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1EBC7" w14:textId="0CAD181B" w:rsidR="00AC1607" w:rsidRDefault="00C7447B" w:rsidP="00C743A3">
      <w:pPr>
        <w:pStyle w:val="Corpodeltesto"/>
        <w:tabs>
          <w:tab w:val="left" w:pos="6946"/>
        </w:tabs>
        <w:ind w:left="111"/>
        <w:rPr>
          <w:rFonts w:ascii="Times New Roman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6C3FE48A" wp14:editId="3E65481B">
            <wp:simplePos x="0" y="0"/>
            <wp:positionH relativeFrom="column">
              <wp:posOffset>1098550</wp:posOffset>
            </wp:positionH>
            <wp:positionV relativeFrom="paragraph">
              <wp:posOffset>0</wp:posOffset>
            </wp:positionV>
            <wp:extent cx="3225165" cy="984250"/>
            <wp:effectExtent l="0" t="0" r="0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39" b="28571"/>
                    <a:stretch/>
                  </pic:blipFill>
                  <pic:spPr bwMode="auto">
                    <a:xfrm>
                      <a:off x="0" y="0"/>
                      <a:ext cx="322516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</w:rPr>
        <w:br w:type="textWrapping" w:clear="all"/>
      </w:r>
    </w:p>
    <w:p w14:paraId="78469A2A" w14:textId="77777777" w:rsidR="00AC1607" w:rsidRPr="00A1718D" w:rsidRDefault="00AC1607" w:rsidP="00AC1607">
      <w:pPr>
        <w:jc w:val="center"/>
        <w:rPr>
          <w:b/>
          <w:bCs/>
          <w:sz w:val="28"/>
          <w:szCs w:val="24"/>
        </w:rPr>
      </w:pPr>
      <w:r w:rsidRPr="00A1718D">
        <w:rPr>
          <w:b/>
          <w:bCs/>
          <w:sz w:val="28"/>
          <w:szCs w:val="24"/>
        </w:rPr>
        <w:t>COMUNICATO STAMPA</w:t>
      </w:r>
    </w:p>
    <w:p w14:paraId="6606BDB9" w14:textId="77777777" w:rsidR="0027593D" w:rsidRPr="00A1718D" w:rsidRDefault="0027593D" w:rsidP="0027593D">
      <w:pPr>
        <w:jc w:val="center"/>
        <w:rPr>
          <w:b/>
          <w:color w:val="FF0000"/>
        </w:rPr>
      </w:pPr>
    </w:p>
    <w:p w14:paraId="5F2F24BA" w14:textId="71434756" w:rsidR="00B266BB" w:rsidRPr="00082132" w:rsidRDefault="00B266BB" w:rsidP="00082132">
      <w:pPr>
        <w:spacing w:line="276" w:lineRule="auto"/>
        <w:jc w:val="both"/>
        <w:rPr>
          <w:b/>
          <w:sz w:val="24"/>
          <w:szCs w:val="26"/>
        </w:rPr>
      </w:pPr>
      <w:r w:rsidRPr="00082132">
        <w:rPr>
          <w:b/>
          <w:sz w:val="24"/>
          <w:szCs w:val="26"/>
        </w:rPr>
        <w:t xml:space="preserve">IL CDA APPROVA IL BILANCIO AL 31 DICEMBRE 2021 CON UNA </w:t>
      </w:r>
      <w:r w:rsidR="00C55297" w:rsidRPr="00082132">
        <w:rPr>
          <w:b/>
          <w:sz w:val="24"/>
          <w:szCs w:val="26"/>
        </w:rPr>
        <w:t>FORTE</w:t>
      </w:r>
      <w:r w:rsidRPr="00082132">
        <w:rPr>
          <w:b/>
          <w:sz w:val="24"/>
          <w:szCs w:val="26"/>
        </w:rPr>
        <w:t xml:space="preserve"> CRESCITA DELL’EBITDA (+4</w:t>
      </w:r>
      <w:r w:rsidR="00F97371">
        <w:rPr>
          <w:b/>
          <w:sz w:val="24"/>
          <w:szCs w:val="26"/>
        </w:rPr>
        <w:t>5</w:t>
      </w:r>
      <w:r w:rsidRPr="00082132">
        <w:rPr>
          <w:b/>
          <w:sz w:val="24"/>
          <w:szCs w:val="26"/>
        </w:rPr>
        <w:t xml:space="preserve">%), </w:t>
      </w:r>
      <w:r w:rsidRPr="002B638C">
        <w:rPr>
          <w:b/>
          <w:sz w:val="24"/>
          <w:szCs w:val="26"/>
        </w:rPr>
        <w:t>DELL’UTILE NETTO (+</w:t>
      </w:r>
      <w:r w:rsidR="002B638C" w:rsidRPr="00792056">
        <w:rPr>
          <w:b/>
          <w:sz w:val="24"/>
          <w:szCs w:val="26"/>
        </w:rPr>
        <w:t>6</w:t>
      </w:r>
      <w:r w:rsidR="00F97371">
        <w:rPr>
          <w:b/>
          <w:sz w:val="24"/>
          <w:szCs w:val="26"/>
        </w:rPr>
        <w:t>0</w:t>
      </w:r>
      <w:r w:rsidRPr="002B638C">
        <w:rPr>
          <w:b/>
          <w:sz w:val="24"/>
          <w:szCs w:val="26"/>
        </w:rPr>
        <w:t>%)</w:t>
      </w:r>
      <w:r w:rsidRPr="00082132">
        <w:rPr>
          <w:b/>
          <w:sz w:val="24"/>
          <w:szCs w:val="26"/>
        </w:rPr>
        <w:t xml:space="preserve"> E DEGLI INVESTIMENTI</w:t>
      </w:r>
      <w:r w:rsidR="00197309" w:rsidRPr="00082132">
        <w:rPr>
          <w:b/>
          <w:sz w:val="24"/>
          <w:szCs w:val="26"/>
        </w:rPr>
        <w:t>.</w:t>
      </w:r>
    </w:p>
    <w:p w14:paraId="3EE12B52" w14:textId="07F5492A" w:rsidR="0027593D" w:rsidRPr="009A2019" w:rsidRDefault="0027593D" w:rsidP="00267560">
      <w:pPr>
        <w:jc w:val="both"/>
        <w:rPr>
          <w:sz w:val="20"/>
        </w:rPr>
      </w:pPr>
    </w:p>
    <w:p w14:paraId="66B9C26D" w14:textId="33177B16" w:rsidR="00EB2C4C" w:rsidRDefault="00C55297" w:rsidP="00C55297">
      <w:pPr>
        <w:jc w:val="both"/>
        <w:rPr>
          <w:i/>
          <w:iCs/>
          <w:szCs w:val="24"/>
        </w:rPr>
      </w:pPr>
      <w:r w:rsidRPr="009A2019">
        <w:rPr>
          <w:i/>
          <w:iCs/>
          <w:szCs w:val="24"/>
        </w:rPr>
        <w:t>In uno scenario influenzato sia dagli effetti della pandemia da Covid-19, sia dal</w:t>
      </w:r>
      <w:r w:rsidR="00EB2C4C" w:rsidRPr="009A2019">
        <w:rPr>
          <w:i/>
          <w:iCs/>
          <w:szCs w:val="24"/>
        </w:rPr>
        <w:t xml:space="preserve"> rincaro delle materie prime</w:t>
      </w:r>
      <w:r w:rsidR="0025521F" w:rsidRPr="009A2019">
        <w:rPr>
          <w:i/>
          <w:iCs/>
          <w:szCs w:val="24"/>
        </w:rPr>
        <w:t>,</w:t>
      </w:r>
      <w:r w:rsidR="00AD46A2" w:rsidRPr="009A2019">
        <w:rPr>
          <w:i/>
          <w:iCs/>
          <w:szCs w:val="24"/>
        </w:rPr>
        <w:t xml:space="preserve"> </w:t>
      </w:r>
      <w:r w:rsidRPr="009A2019">
        <w:rPr>
          <w:i/>
          <w:iCs/>
          <w:szCs w:val="24"/>
        </w:rPr>
        <w:t xml:space="preserve">che ha </w:t>
      </w:r>
      <w:r w:rsidR="00867B6C" w:rsidRPr="009A2019">
        <w:rPr>
          <w:i/>
          <w:iCs/>
          <w:szCs w:val="24"/>
        </w:rPr>
        <w:t>fortemente</w:t>
      </w:r>
      <w:r w:rsidRPr="009A2019">
        <w:rPr>
          <w:i/>
          <w:iCs/>
          <w:szCs w:val="24"/>
        </w:rPr>
        <w:t xml:space="preserve"> impattato </w:t>
      </w:r>
      <w:r w:rsidR="00D56307">
        <w:rPr>
          <w:i/>
          <w:iCs/>
          <w:szCs w:val="24"/>
        </w:rPr>
        <w:t>sul</w:t>
      </w:r>
      <w:r w:rsidRPr="009A2019">
        <w:rPr>
          <w:i/>
          <w:iCs/>
          <w:szCs w:val="24"/>
        </w:rPr>
        <w:t>l’andamento dell’attività commerciale</w:t>
      </w:r>
      <w:r w:rsidR="006D3A1C" w:rsidRPr="009A2019">
        <w:rPr>
          <w:i/>
          <w:iCs/>
          <w:szCs w:val="24"/>
        </w:rPr>
        <w:t xml:space="preserve"> del Gruppo</w:t>
      </w:r>
      <w:r w:rsidRPr="009A2019">
        <w:rPr>
          <w:i/>
          <w:iCs/>
          <w:szCs w:val="24"/>
        </w:rPr>
        <w:t xml:space="preserve">, </w:t>
      </w:r>
      <w:r w:rsidR="00A1718D" w:rsidRPr="009A2019">
        <w:rPr>
          <w:i/>
          <w:iCs/>
          <w:szCs w:val="24"/>
        </w:rPr>
        <w:t>AGSM AIM</w:t>
      </w:r>
      <w:r w:rsidR="006D3A1C" w:rsidRPr="009A2019">
        <w:rPr>
          <w:i/>
          <w:iCs/>
          <w:szCs w:val="24"/>
        </w:rPr>
        <w:t xml:space="preserve"> </w:t>
      </w:r>
      <w:r w:rsidR="00867B6C" w:rsidRPr="009A2019">
        <w:rPr>
          <w:i/>
          <w:iCs/>
          <w:szCs w:val="24"/>
        </w:rPr>
        <w:t>registra</w:t>
      </w:r>
      <w:r w:rsidR="006D3A1C" w:rsidRPr="009A2019">
        <w:rPr>
          <w:i/>
          <w:iCs/>
          <w:szCs w:val="24"/>
        </w:rPr>
        <w:t xml:space="preserve"> risultati di bilancio particolarmente positivi</w:t>
      </w:r>
      <w:r w:rsidR="00CF7CF8" w:rsidRPr="009A2019">
        <w:rPr>
          <w:i/>
          <w:iCs/>
          <w:szCs w:val="24"/>
        </w:rPr>
        <w:t>. Il percorso di integrazione</w:t>
      </w:r>
      <w:r w:rsidR="000F3D1F" w:rsidRPr="009A2019">
        <w:rPr>
          <w:i/>
          <w:iCs/>
          <w:szCs w:val="24"/>
        </w:rPr>
        <w:t>,</w:t>
      </w:r>
      <w:r w:rsidR="00CF7CF8" w:rsidRPr="009A2019">
        <w:rPr>
          <w:i/>
          <w:iCs/>
          <w:szCs w:val="24"/>
        </w:rPr>
        <w:t xml:space="preserve"> che ha interessato l</w:t>
      </w:r>
      <w:r w:rsidR="000F3D1F" w:rsidRPr="009A2019">
        <w:rPr>
          <w:i/>
          <w:iCs/>
          <w:szCs w:val="24"/>
        </w:rPr>
        <w:t>’intera</w:t>
      </w:r>
      <w:r w:rsidR="00CF7CF8" w:rsidRPr="009A2019">
        <w:rPr>
          <w:i/>
          <w:iCs/>
          <w:szCs w:val="24"/>
        </w:rPr>
        <w:t xml:space="preserve"> struttura nel corso del 2021</w:t>
      </w:r>
      <w:r w:rsidR="000F3D1F" w:rsidRPr="009A2019">
        <w:rPr>
          <w:i/>
          <w:iCs/>
          <w:szCs w:val="24"/>
        </w:rPr>
        <w:t xml:space="preserve"> portando alla costituzione delle Business Unit,</w:t>
      </w:r>
      <w:r w:rsidR="00CF7CF8" w:rsidRPr="009A2019">
        <w:rPr>
          <w:i/>
          <w:iCs/>
          <w:szCs w:val="24"/>
        </w:rPr>
        <w:t xml:space="preserve"> ha consentito di migliorare </w:t>
      </w:r>
      <w:r w:rsidR="006D3A1C" w:rsidRPr="009A2019">
        <w:rPr>
          <w:i/>
          <w:iCs/>
          <w:szCs w:val="24"/>
        </w:rPr>
        <w:t xml:space="preserve">l’efficienza </w:t>
      </w:r>
      <w:r w:rsidR="00086E6C" w:rsidRPr="009A2019">
        <w:rPr>
          <w:i/>
          <w:iCs/>
          <w:szCs w:val="24"/>
        </w:rPr>
        <w:t xml:space="preserve">operativa </w:t>
      </w:r>
      <w:r w:rsidR="000F3D1F" w:rsidRPr="009A2019">
        <w:rPr>
          <w:i/>
          <w:iCs/>
          <w:szCs w:val="24"/>
        </w:rPr>
        <w:t>del Gruppo</w:t>
      </w:r>
      <w:r w:rsidR="004F1B2E" w:rsidRPr="009A2019">
        <w:rPr>
          <w:i/>
          <w:iCs/>
          <w:szCs w:val="24"/>
        </w:rPr>
        <w:t>,</w:t>
      </w:r>
      <w:r w:rsidR="000F3D1F" w:rsidRPr="009A2019">
        <w:rPr>
          <w:i/>
          <w:iCs/>
          <w:szCs w:val="24"/>
        </w:rPr>
        <w:t xml:space="preserve"> di </w:t>
      </w:r>
      <w:r w:rsidR="007D1FBD" w:rsidRPr="009A2019">
        <w:rPr>
          <w:i/>
          <w:iCs/>
          <w:szCs w:val="24"/>
        </w:rPr>
        <w:t xml:space="preserve">intervenire sulla riduzione dei costi operativi </w:t>
      </w:r>
      <w:r w:rsidR="004F1B2E" w:rsidRPr="009A2019">
        <w:rPr>
          <w:i/>
          <w:iCs/>
          <w:szCs w:val="24"/>
        </w:rPr>
        <w:t>e di accelerare</w:t>
      </w:r>
      <w:r w:rsidR="007D1FBD" w:rsidRPr="009A2019">
        <w:rPr>
          <w:i/>
          <w:iCs/>
          <w:szCs w:val="24"/>
        </w:rPr>
        <w:t xml:space="preserve"> la crescita degli investimenti, in incremento d</w:t>
      </w:r>
      <w:r w:rsidR="00AD46A2" w:rsidRPr="009A2019">
        <w:rPr>
          <w:i/>
          <w:iCs/>
          <w:szCs w:val="24"/>
        </w:rPr>
        <w:t>i circa il</w:t>
      </w:r>
      <w:r w:rsidR="007D1FBD" w:rsidRPr="009A2019">
        <w:rPr>
          <w:i/>
          <w:iCs/>
          <w:szCs w:val="24"/>
        </w:rPr>
        <w:t xml:space="preserve"> 60% rispetto alla media di quelli realizzati nei 6 anni precedenti la fusione.</w:t>
      </w:r>
    </w:p>
    <w:p w14:paraId="23E0B2A8" w14:textId="77777777" w:rsidR="00E645E4" w:rsidRPr="009A2019" w:rsidRDefault="00E645E4" w:rsidP="00C55297">
      <w:pPr>
        <w:jc w:val="both"/>
        <w:rPr>
          <w:i/>
          <w:iCs/>
          <w:szCs w:val="24"/>
        </w:rPr>
      </w:pPr>
    </w:p>
    <w:p w14:paraId="63727084" w14:textId="77777777" w:rsidR="0027593D" w:rsidRPr="00A1718D" w:rsidRDefault="0027593D" w:rsidP="0027593D">
      <w:pPr>
        <w:rPr>
          <w:b/>
        </w:rPr>
      </w:pPr>
    </w:p>
    <w:p w14:paraId="71B365BF" w14:textId="3AA7EA90" w:rsidR="00F90AF5" w:rsidRPr="009A2019" w:rsidRDefault="0027593D" w:rsidP="0027593D">
      <w:pPr>
        <w:jc w:val="both"/>
        <w:rPr>
          <w:sz w:val="20"/>
        </w:rPr>
      </w:pPr>
      <w:r w:rsidRPr="009A2019">
        <w:rPr>
          <w:i/>
          <w:iCs/>
          <w:sz w:val="20"/>
        </w:rPr>
        <w:t>Verona, 2</w:t>
      </w:r>
      <w:r w:rsidR="00447EA8" w:rsidRPr="009A2019">
        <w:rPr>
          <w:i/>
          <w:iCs/>
          <w:sz w:val="20"/>
        </w:rPr>
        <w:t>7 aprile</w:t>
      </w:r>
      <w:r w:rsidRPr="009A2019">
        <w:rPr>
          <w:i/>
          <w:iCs/>
          <w:sz w:val="20"/>
        </w:rPr>
        <w:t xml:space="preserve"> 202</w:t>
      </w:r>
      <w:r w:rsidR="00447EA8" w:rsidRPr="009A2019">
        <w:rPr>
          <w:i/>
          <w:iCs/>
          <w:sz w:val="20"/>
        </w:rPr>
        <w:t>2</w:t>
      </w:r>
      <w:r w:rsidR="00A145B0" w:rsidRPr="009A2019">
        <w:rPr>
          <w:sz w:val="20"/>
        </w:rPr>
        <w:t xml:space="preserve"> </w:t>
      </w:r>
      <w:r w:rsidR="00447EA8" w:rsidRPr="009A2019">
        <w:rPr>
          <w:sz w:val="20"/>
        </w:rPr>
        <w:t>–</w:t>
      </w:r>
      <w:r w:rsidR="00A145B0" w:rsidRPr="009A2019">
        <w:rPr>
          <w:sz w:val="20"/>
        </w:rPr>
        <w:t xml:space="preserve"> </w:t>
      </w:r>
      <w:r w:rsidR="00447EA8" w:rsidRPr="009A2019">
        <w:rPr>
          <w:sz w:val="20"/>
        </w:rPr>
        <w:t xml:space="preserve">Il Consiglio di Amministrazione di </w:t>
      </w:r>
      <w:r w:rsidR="00A1718D" w:rsidRPr="009A2019">
        <w:rPr>
          <w:sz w:val="20"/>
        </w:rPr>
        <w:t>AGSM AIM</w:t>
      </w:r>
      <w:r w:rsidR="00447EA8" w:rsidRPr="009A2019">
        <w:rPr>
          <w:sz w:val="20"/>
        </w:rPr>
        <w:t xml:space="preserve">, riunitosi in data odierna sotto la presidenza di Stefano Casali, ha approvato i risultati </w:t>
      </w:r>
      <w:r w:rsidR="00AD46A2" w:rsidRPr="009A2019">
        <w:rPr>
          <w:sz w:val="20"/>
        </w:rPr>
        <w:t>consolidati al 31 dicembre</w:t>
      </w:r>
      <w:r w:rsidR="00807AFE" w:rsidRPr="009A2019">
        <w:rPr>
          <w:sz w:val="20"/>
        </w:rPr>
        <w:t xml:space="preserve"> 2021</w:t>
      </w:r>
      <w:r w:rsidR="00C05DDD" w:rsidRPr="009A2019">
        <w:rPr>
          <w:sz w:val="20"/>
        </w:rPr>
        <w:t>.</w:t>
      </w:r>
      <w:r w:rsidR="00AD46A2" w:rsidRPr="009A2019">
        <w:rPr>
          <w:sz w:val="20"/>
        </w:rPr>
        <w:t xml:space="preserve"> </w:t>
      </w:r>
    </w:p>
    <w:p w14:paraId="70C25D53" w14:textId="622D7186" w:rsidR="0027593D" w:rsidRPr="009A2019" w:rsidRDefault="0027593D" w:rsidP="0027593D">
      <w:pPr>
        <w:jc w:val="both"/>
        <w:rPr>
          <w:sz w:val="20"/>
        </w:rPr>
      </w:pPr>
    </w:p>
    <w:p w14:paraId="72A0CC67" w14:textId="4812493C" w:rsidR="00761CED" w:rsidRPr="009A2019" w:rsidRDefault="00761CED" w:rsidP="0080202D">
      <w:pPr>
        <w:jc w:val="both"/>
        <w:rPr>
          <w:sz w:val="20"/>
        </w:rPr>
      </w:pPr>
      <w:r w:rsidRPr="009A2019">
        <w:rPr>
          <w:sz w:val="20"/>
        </w:rPr>
        <w:t>Il 2021</w:t>
      </w:r>
      <w:r w:rsidR="00C05DDD" w:rsidRPr="009A2019">
        <w:rPr>
          <w:sz w:val="20"/>
        </w:rPr>
        <w:t xml:space="preserve">, primo anno di attività della </w:t>
      </w:r>
      <w:r w:rsidR="00890A0A">
        <w:rPr>
          <w:sz w:val="20"/>
        </w:rPr>
        <w:t>S</w:t>
      </w:r>
      <w:r w:rsidR="00E217B1" w:rsidRPr="009A2019">
        <w:rPr>
          <w:sz w:val="20"/>
        </w:rPr>
        <w:t>ocietà</w:t>
      </w:r>
      <w:r w:rsidR="00293D1E" w:rsidRPr="009A2019">
        <w:rPr>
          <w:sz w:val="20"/>
        </w:rPr>
        <w:t>,</w:t>
      </w:r>
      <w:r w:rsidRPr="009A2019">
        <w:rPr>
          <w:sz w:val="20"/>
        </w:rPr>
        <w:t xml:space="preserve"> è stato caratterizzato da due fattori esogeni </w:t>
      </w:r>
      <w:r w:rsidR="00867B6C" w:rsidRPr="009A2019">
        <w:rPr>
          <w:sz w:val="20"/>
        </w:rPr>
        <w:t xml:space="preserve">di portata mondiale, </w:t>
      </w:r>
      <w:r w:rsidRPr="009A2019">
        <w:rPr>
          <w:sz w:val="20"/>
        </w:rPr>
        <w:t xml:space="preserve">quali </w:t>
      </w:r>
      <w:r w:rsidR="00807AFE" w:rsidRPr="009A2019">
        <w:rPr>
          <w:sz w:val="20"/>
        </w:rPr>
        <w:t>il protrarsi degli</w:t>
      </w:r>
      <w:r w:rsidRPr="009A2019">
        <w:rPr>
          <w:sz w:val="20"/>
        </w:rPr>
        <w:t xml:space="preserve"> effetti della pandemia da Covid-19 e il rincaro delle materie prime che hanno profondamente influenzato lo scenario dentro il quale </w:t>
      </w:r>
      <w:r w:rsidR="00A1718D" w:rsidRPr="009A2019">
        <w:rPr>
          <w:sz w:val="20"/>
        </w:rPr>
        <w:t>AGSM AIM</w:t>
      </w:r>
      <w:r w:rsidRPr="009A2019">
        <w:rPr>
          <w:sz w:val="20"/>
        </w:rPr>
        <w:t xml:space="preserve">, già impegnata nel percorso di integrazione tra Agsm Verona e </w:t>
      </w:r>
      <w:proofErr w:type="spellStart"/>
      <w:r w:rsidRPr="009A2019">
        <w:rPr>
          <w:sz w:val="20"/>
        </w:rPr>
        <w:t>Aim</w:t>
      </w:r>
      <w:proofErr w:type="spellEnd"/>
      <w:r w:rsidRPr="009A2019">
        <w:rPr>
          <w:sz w:val="20"/>
        </w:rPr>
        <w:t xml:space="preserve"> Vicenza</w:t>
      </w:r>
      <w:r w:rsidR="000A6733" w:rsidRPr="009A2019">
        <w:rPr>
          <w:sz w:val="20"/>
        </w:rPr>
        <w:t>,</w:t>
      </w:r>
      <w:r w:rsidRPr="009A2019">
        <w:rPr>
          <w:sz w:val="20"/>
        </w:rPr>
        <w:t xml:space="preserve"> si è trovata a dover operare.</w:t>
      </w:r>
    </w:p>
    <w:p w14:paraId="13996391" w14:textId="7E8D7256" w:rsidR="00761CED" w:rsidRPr="009A2019" w:rsidRDefault="00761CED" w:rsidP="0080202D">
      <w:pPr>
        <w:jc w:val="both"/>
        <w:rPr>
          <w:sz w:val="20"/>
        </w:rPr>
      </w:pPr>
    </w:p>
    <w:p w14:paraId="213D6CC1" w14:textId="5D893C54" w:rsidR="00EF6641" w:rsidRPr="009A2019" w:rsidRDefault="00761CED" w:rsidP="0080202D">
      <w:pPr>
        <w:jc w:val="both"/>
        <w:rPr>
          <w:sz w:val="20"/>
        </w:rPr>
      </w:pPr>
      <w:r w:rsidRPr="009A2019">
        <w:rPr>
          <w:sz w:val="20"/>
        </w:rPr>
        <w:t>Più in particolare, gli effetti della crisi energetica</w:t>
      </w:r>
      <w:r w:rsidR="00241A19">
        <w:rPr>
          <w:sz w:val="20"/>
        </w:rPr>
        <w:t>,</w:t>
      </w:r>
      <w:r w:rsidRPr="009A2019">
        <w:rPr>
          <w:sz w:val="20"/>
        </w:rPr>
        <w:t xml:space="preserve"> manifestatisi </w:t>
      </w:r>
      <w:r w:rsidR="00241A19">
        <w:rPr>
          <w:sz w:val="20"/>
        </w:rPr>
        <w:t>a partire dal</w:t>
      </w:r>
      <w:r w:rsidRPr="009A2019">
        <w:rPr>
          <w:sz w:val="20"/>
        </w:rPr>
        <w:t xml:space="preserve"> secondo semestre del</w:t>
      </w:r>
      <w:r w:rsidR="00807AFE" w:rsidRPr="009A2019">
        <w:rPr>
          <w:sz w:val="20"/>
        </w:rPr>
        <w:t>l’anno</w:t>
      </w:r>
      <w:r w:rsidRPr="009A2019">
        <w:rPr>
          <w:sz w:val="20"/>
        </w:rPr>
        <w:t>, hanno generato un impatto significativo sull</w:t>
      </w:r>
      <w:r w:rsidR="00EF6641" w:rsidRPr="009A2019">
        <w:rPr>
          <w:sz w:val="20"/>
        </w:rPr>
        <w:t>’</w:t>
      </w:r>
      <w:r w:rsidRPr="009A2019">
        <w:rPr>
          <w:sz w:val="20"/>
        </w:rPr>
        <w:t>attività</w:t>
      </w:r>
      <w:r w:rsidR="00EF6641" w:rsidRPr="009A2019">
        <w:rPr>
          <w:sz w:val="20"/>
        </w:rPr>
        <w:t xml:space="preserve"> commerciale del Gruppo</w:t>
      </w:r>
      <w:r w:rsidR="004360CA" w:rsidRPr="009A2019">
        <w:rPr>
          <w:sz w:val="20"/>
        </w:rPr>
        <w:t xml:space="preserve"> (la Business Unit Mercato)</w:t>
      </w:r>
      <w:r w:rsidR="00EF6641" w:rsidRPr="009A2019">
        <w:rPr>
          <w:sz w:val="20"/>
        </w:rPr>
        <w:t xml:space="preserve"> che ha registrato una contrazione </w:t>
      </w:r>
      <w:r w:rsidR="004360CA" w:rsidRPr="009A2019">
        <w:rPr>
          <w:sz w:val="20"/>
        </w:rPr>
        <w:t xml:space="preserve">del </w:t>
      </w:r>
      <w:r w:rsidR="00A32132" w:rsidRPr="009A2019">
        <w:rPr>
          <w:sz w:val="20"/>
        </w:rPr>
        <w:t>M</w:t>
      </w:r>
      <w:r w:rsidR="004360CA" w:rsidRPr="009A2019">
        <w:rPr>
          <w:sz w:val="20"/>
        </w:rPr>
        <w:t>argine</w:t>
      </w:r>
      <w:r w:rsidR="00A32132" w:rsidRPr="009A2019">
        <w:rPr>
          <w:sz w:val="20"/>
        </w:rPr>
        <w:t xml:space="preserve"> Operativo</w:t>
      </w:r>
      <w:r w:rsidR="004360CA" w:rsidRPr="009A2019">
        <w:rPr>
          <w:sz w:val="20"/>
        </w:rPr>
        <w:t xml:space="preserve"> </w:t>
      </w:r>
      <w:r w:rsidR="00A32132" w:rsidRPr="009A2019">
        <w:rPr>
          <w:sz w:val="20"/>
        </w:rPr>
        <w:t xml:space="preserve">Lordo </w:t>
      </w:r>
      <w:r w:rsidR="00EF6641" w:rsidRPr="009A2019">
        <w:rPr>
          <w:sz w:val="20"/>
        </w:rPr>
        <w:t xml:space="preserve">di </w:t>
      </w:r>
      <w:r w:rsidR="00A32132" w:rsidRPr="009A2019">
        <w:rPr>
          <w:sz w:val="20"/>
        </w:rPr>
        <w:t xml:space="preserve">circa </w:t>
      </w:r>
      <w:r w:rsidR="00EF6641" w:rsidRPr="009A2019">
        <w:rPr>
          <w:sz w:val="20"/>
        </w:rPr>
        <w:t>13 milioni di euro rispetto al 2020</w:t>
      </w:r>
      <w:r w:rsidR="000A6733" w:rsidRPr="009A2019">
        <w:rPr>
          <w:sz w:val="20"/>
        </w:rPr>
        <w:t xml:space="preserve">, anno che </w:t>
      </w:r>
      <w:r w:rsidR="00000B42" w:rsidRPr="009A2019">
        <w:rPr>
          <w:sz w:val="20"/>
        </w:rPr>
        <w:t xml:space="preserve">a sua volta </w:t>
      </w:r>
      <w:r w:rsidR="000A6733" w:rsidRPr="009A2019">
        <w:rPr>
          <w:sz w:val="20"/>
        </w:rPr>
        <w:t>già scontava gli effetti della pandemia</w:t>
      </w:r>
      <w:r w:rsidR="00EF6641" w:rsidRPr="009A2019">
        <w:rPr>
          <w:sz w:val="20"/>
        </w:rPr>
        <w:t>.</w:t>
      </w:r>
    </w:p>
    <w:p w14:paraId="14374DE5" w14:textId="2E096529" w:rsidR="00761CED" w:rsidRPr="009A2019" w:rsidRDefault="00761CED" w:rsidP="0080202D">
      <w:pPr>
        <w:jc w:val="both"/>
        <w:rPr>
          <w:sz w:val="20"/>
        </w:rPr>
      </w:pPr>
    </w:p>
    <w:p w14:paraId="2EBAFEC0" w14:textId="5AFF6FFB" w:rsidR="0090580B" w:rsidRPr="009A2019" w:rsidRDefault="0090580B" w:rsidP="0090580B">
      <w:pPr>
        <w:jc w:val="both"/>
        <w:rPr>
          <w:sz w:val="20"/>
        </w:rPr>
      </w:pPr>
      <w:r w:rsidRPr="009A2019">
        <w:rPr>
          <w:sz w:val="20"/>
        </w:rPr>
        <w:t>Nonostante un contesto particolarmente complesso e sfidante, la resilienza del modello multi-business del Gruppo, il percorso di efficientamento</w:t>
      </w:r>
      <w:r w:rsidR="00807AFE" w:rsidRPr="009A2019">
        <w:rPr>
          <w:sz w:val="20"/>
        </w:rPr>
        <w:t>, gli</w:t>
      </w:r>
      <w:r w:rsidRPr="009A2019">
        <w:rPr>
          <w:sz w:val="20"/>
        </w:rPr>
        <w:t xml:space="preserve"> interventi sulla riduzione dei costi operativi e l'efficacia delle azioni</w:t>
      </w:r>
      <w:r w:rsidR="00000B42" w:rsidRPr="009A2019">
        <w:rPr>
          <w:sz w:val="20"/>
        </w:rPr>
        <w:t xml:space="preserve"> gestionali</w:t>
      </w:r>
      <w:r w:rsidRPr="009A2019">
        <w:rPr>
          <w:sz w:val="20"/>
        </w:rPr>
        <w:t xml:space="preserve"> intraprese per affrontare la volatilità dello scenario energetico</w:t>
      </w:r>
      <w:r w:rsidR="00A32132" w:rsidRPr="009A2019">
        <w:rPr>
          <w:sz w:val="20"/>
        </w:rPr>
        <w:t>,</w:t>
      </w:r>
      <w:r w:rsidRPr="009A2019">
        <w:rPr>
          <w:sz w:val="20"/>
        </w:rPr>
        <w:t xml:space="preserve"> hanno permesso di registrare risultati </w:t>
      </w:r>
      <w:r w:rsidR="00663078" w:rsidRPr="009A2019">
        <w:rPr>
          <w:sz w:val="20"/>
        </w:rPr>
        <w:t xml:space="preserve">molto </w:t>
      </w:r>
      <w:r w:rsidRPr="009A2019">
        <w:rPr>
          <w:sz w:val="20"/>
        </w:rPr>
        <w:t>positivi</w:t>
      </w:r>
      <w:r w:rsidR="00663078" w:rsidRPr="009A2019">
        <w:rPr>
          <w:sz w:val="20"/>
        </w:rPr>
        <w:t>.</w:t>
      </w:r>
    </w:p>
    <w:p w14:paraId="11E58AC5" w14:textId="77777777" w:rsidR="0090580B" w:rsidRPr="009A2019" w:rsidRDefault="0090580B" w:rsidP="0080202D">
      <w:pPr>
        <w:jc w:val="both"/>
        <w:rPr>
          <w:sz w:val="20"/>
        </w:rPr>
      </w:pPr>
    </w:p>
    <w:p w14:paraId="28E7687A" w14:textId="405B35BB" w:rsidR="004F4774" w:rsidRPr="009A2019" w:rsidRDefault="00A1718D" w:rsidP="0080202D">
      <w:pPr>
        <w:jc w:val="both"/>
        <w:rPr>
          <w:sz w:val="20"/>
        </w:rPr>
      </w:pPr>
      <w:r w:rsidRPr="009A2019">
        <w:rPr>
          <w:sz w:val="20"/>
        </w:rPr>
        <w:t>AGSM AIM</w:t>
      </w:r>
      <w:r w:rsidR="004F4774" w:rsidRPr="009A2019">
        <w:rPr>
          <w:sz w:val="20"/>
        </w:rPr>
        <w:t xml:space="preserve"> chiude il 2021 con </w:t>
      </w:r>
      <w:r w:rsidR="004F4774" w:rsidRPr="009A2019">
        <w:rPr>
          <w:b/>
          <w:bCs/>
          <w:sz w:val="20"/>
        </w:rPr>
        <w:t>ricavi</w:t>
      </w:r>
      <w:r w:rsidR="004F4774" w:rsidRPr="009A2019">
        <w:rPr>
          <w:sz w:val="20"/>
        </w:rPr>
        <w:t xml:space="preserve"> pari a 1,9 miliardi di euro</w:t>
      </w:r>
      <w:r w:rsidR="00B01013" w:rsidRPr="009A2019">
        <w:rPr>
          <w:sz w:val="20"/>
        </w:rPr>
        <w:t xml:space="preserve">, in crescita del </w:t>
      </w:r>
      <w:r w:rsidR="004F4774" w:rsidRPr="009A2019">
        <w:rPr>
          <w:sz w:val="20"/>
        </w:rPr>
        <w:t>59%</w:t>
      </w:r>
      <w:r w:rsidR="0052610A">
        <w:rPr>
          <w:sz w:val="20"/>
        </w:rPr>
        <w:t xml:space="preserve"> rispetto al 2020</w:t>
      </w:r>
      <w:r w:rsidR="00B01013" w:rsidRPr="009A2019">
        <w:rPr>
          <w:sz w:val="20"/>
        </w:rPr>
        <w:t xml:space="preserve"> principalmente per effetto d</w:t>
      </w:r>
      <w:r w:rsidR="0052610A">
        <w:rPr>
          <w:sz w:val="20"/>
        </w:rPr>
        <w:t>e</w:t>
      </w:r>
      <w:r w:rsidR="00B01013" w:rsidRPr="009A2019">
        <w:rPr>
          <w:sz w:val="20"/>
        </w:rPr>
        <w:t xml:space="preserve">ll’incremento dei prezzi delle </w:t>
      </w:r>
      <w:r w:rsidR="00B01013" w:rsidRPr="00AE75D3">
        <w:rPr>
          <w:i/>
          <w:sz w:val="20"/>
        </w:rPr>
        <w:t>commodities</w:t>
      </w:r>
      <w:r w:rsidR="00B01013" w:rsidRPr="009A2019">
        <w:rPr>
          <w:sz w:val="20"/>
        </w:rPr>
        <w:t xml:space="preserve">. </w:t>
      </w:r>
    </w:p>
    <w:p w14:paraId="3727F1A9" w14:textId="126EC0E8" w:rsidR="00B01013" w:rsidRPr="009A2019" w:rsidRDefault="00B01013" w:rsidP="0080202D">
      <w:pPr>
        <w:jc w:val="both"/>
        <w:rPr>
          <w:sz w:val="20"/>
        </w:rPr>
      </w:pPr>
    </w:p>
    <w:p w14:paraId="59F1E803" w14:textId="6C4CB80E" w:rsidR="000F73CF" w:rsidRDefault="00B01013" w:rsidP="00B01013">
      <w:pPr>
        <w:jc w:val="both"/>
        <w:rPr>
          <w:sz w:val="20"/>
        </w:rPr>
      </w:pPr>
      <w:r w:rsidRPr="009A2019">
        <w:rPr>
          <w:sz w:val="20"/>
        </w:rPr>
        <w:t xml:space="preserve">Il </w:t>
      </w:r>
      <w:r w:rsidRPr="009A2019">
        <w:rPr>
          <w:b/>
          <w:bCs/>
          <w:sz w:val="20"/>
        </w:rPr>
        <w:t>Margine Operativo Lordo (Ebitda)</w:t>
      </w:r>
      <w:r w:rsidRPr="009A2019">
        <w:rPr>
          <w:sz w:val="20"/>
        </w:rPr>
        <w:t xml:space="preserve"> è pari a 175,7 milioni di euro, in crescita del 4</w:t>
      </w:r>
      <w:r w:rsidR="00F97371">
        <w:rPr>
          <w:sz w:val="20"/>
        </w:rPr>
        <w:t>5</w:t>
      </w:r>
      <w:r w:rsidRPr="009A2019">
        <w:rPr>
          <w:sz w:val="20"/>
        </w:rPr>
        <w:t>% rispetto al 2020 (12</w:t>
      </w:r>
      <w:r w:rsidR="00F97371">
        <w:rPr>
          <w:sz w:val="20"/>
        </w:rPr>
        <w:t>1</w:t>
      </w:r>
      <w:r w:rsidRPr="009A2019">
        <w:rPr>
          <w:sz w:val="20"/>
        </w:rPr>
        <w:t xml:space="preserve"> milioni di euro). </w:t>
      </w:r>
      <w:r w:rsidR="00A32132" w:rsidRPr="009A2019">
        <w:rPr>
          <w:sz w:val="20"/>
        </w:rPr>
        <w:t xml:space="preserve">La crescita del margine </w:t>
      </w:r>
      <w:r w:rsidRPr="009A2019">
        <w:rPr>
          <w:sz w:val="20"/>
        </w:rPr>
        <w:t>è attribuibile</w:t>
      </w:r>
      <w:r w:rsidR="00E75921" w:rsidRPr="009A2019">
        <w:rPr>
          <w:sz w:val="20"/>
        </w:rPr>
        <w:t xml:space="preserve"> </w:t>
      </w:r>
      <w:r w:rsidR="0052610A">
        <w:rPr>
          <w:sz w:val="20"/>
        </w:rPr>
        <w:t>prevalentemente</w:t>
      </w:r>
      <w:r w:rsidR="0052610A" w:rsidRPr="009A2019">
        <w:rPr>
          <w:sz w:val="20"/>
        </w:rPr>
        <w:t xml:space="preserve"> </w:t>
      </w:r>
      <w:r w:rsidR="00E75921" w:rsidRPr="009A2019">
        <w:rPr>
          <w:sz w:val="20"/>
        </w:rPr>
        <w:t>all</w:t>
      </w:r>
      <w:r w:rsidR="00663078" w:rsidRPr="009A2019">
        <w:rPr>
          <w:sz w:val="20"/>
        </w:rPr>
        <w:t xml:space="preserve">e </w:t>
      </w:r>
      <w:r w:rsidR="00E75921" w:rsidRPr="009A2019">
        <w:rPr>
          <w:sz w:val="20"/>
        </w:rPr>
        <w:t>are</w:t>
      </w:r>
      <w:r w:rsidR="00663078" w:rsidRPr="009A2019">
        <w:rPr>
          <w:sz w:val="20"/>
        </w:rPr>
        <w:t>e</w:t>
      </w:r>
      <w:r w:rsidR="00E75921" w:rsidRPr="009A2019">
        <w:rPr>
          <w:sz w:val="20"/>
        </w:rPr>
        <w:t xml:space="preserve"> produzione e cogenerazione</w:t>
      </w:r>
      <w:r w:rsidR="00867B6C" w:rsidRPr="009A2019">
        <w:rPr>
          <w:sz w:val="20"/>
        </w:rPr>
        <w:t>,</w:t>
      </w:r>
      <w:r w:rsidR="00E75921" w:rsidRPr="009A2019">
        <w:rPr>
          <w:sz w:val="20"/>
        </w:rPr>
        <w:t xml:space="preserve"> che hanno beneficiato </w:t>
      </w:r>
      <w:r w:rsidR="00663078" w:rsidRPr="009A2019">
        <w:rPr>
          <w:sz w:val="20"/>
        </w:rPr>
        <w:t>d</w:t>
      </w:r>
      <w:r w:rsidR="009E79B3" w:rsidRPr="009A2019">
        <w:rPr>
          <w:sz w:val="20"/>
        </w:rPr>
        <w:t>ell’ottimizzazione d</w:t>
      </w:r>
      <w:r w:rsidR="0008376B" w:rsidRPr="009A2019">
        <w:rPr>
          <w:sz w:val="20"/>
        </w:rPr>
        <w:t>e</w:t>
      </w:r>
      <w:r w:rsidR="008B3C90" w:rsidRPr="009A2019">
        <w:rPr>
          <w:sz w:val="20"/>
        </w:rPr>
        <w:t xml:space="preserve">lle </w:t>
      </w:r>
      <w:r w:rsidR="0008376B" w:rsidRPr="009A2019">
        <w:rPr>
          <w:sz w:val="20"/>
        </w:rPr>
        <w:t>vendit</w:t>
      </w:r>
      <w:r w:rsidR="008B3C90" w:rsidRPr="009A2019">
        <w:rPr>
          <w:sz w:val="20"/>
        </w:rPr>
        <w:t xml:space="preserve">e di </w:t>
      </w:r>
      <w:r w:rsidR="00E75921" w:rsidRPr="009A2019">
        <w:rPr>
          <w:sz w:val="20"/>
        </w:rPr>
        <w:t xml:space="preserve">energia alla Borsa Elettrica in finestre di mercato favorevoli, </w:t>
      </w:r>
      <w:r w:rsidR="0052610A">
        <w:rPr>
          <w:sz w:val="20"/>
        </w:rPr>
        <w:t>e a quella</w:t>
      </w:r>
      <w:r w:rsidR="00E75921" w:rsidRPr="009A2019">
        <w:rPr>
          <w:sz w:val="20"/>
        </w:rPr>
        <w:t xml:space="preserve"> delle reti</w:t>
      </w:r>
      <w:r w:rsidR="0052610A">
        <w:rPr>
          <w:sz w:val="20"/>
        </w:rPr>
        <w:t>,</w:t>
      </w:r>
      <w:r w:rsidR="00E75921" w:rsidRPr="009A2019">
        <w:rPr>
          <w:sz w:val="20"/>
        </w:rPr>
        <w:t xml:space="preserve"> che ha registrato un incremento </w:t>
      </w:r>
      <w:r w:rsidR="00A32132" w:rsidRPr="009A2019">
        <w:rPr>
          <w:sz w:val="20"/>
        </w:rPr>
        <w:t>del</w:t>
      </w:r>
      <w:r w:rsidR="00B660FE" w:rsidRPr="009A2019">
        <w:rPr>
          <w:sz w:val="20"/>
        </w:rPr>
        <w:t>l'Ebitda</w:t>
      </w:r>
      <w:r w:rsidR="00E75921" w:rsidRPr="009A2019">
        <w:rPr>
          <w:sz w:val="20"/>
        </w:rPr>
        <w:t xml:space="preserve"> di 11 milioni di euro rispetto al 2020</w:t>
      </w:r>
      <w:r w:rsidR="00F44575" w:rsidRPr="00AA19C6">
        <w:rPr>
          <w:sz w:val="20"/>
        </w:rPr>
        <w:t>, anche grazie all’effetto della cessione delle reti di alta tensione a Terna</w:t>
      </w:r>
      <w:r w:rsidR="00E75921" w:rsidRPr="00AA19C6">
        <w:rPr>
          <w:sz w:val="20"/>
        </w:rPr>
        <w:t>. Positivi i contributi a</w:t>
      </w:r>
      <w:r w:rsidR="002D1C0A" w:rsidRPr="00AA19C6">
        <w:rPr>
          <w:sz w:val="20"/>
        </w:rPr>
        <w:t>l margine anche dell’area Ambiente, che ha beneficiato dell’ampliamento del perimetro derivante dall’in</w:t>
      </w:r>
      <w:r w:rsidR="002D1C0A" w:rsidRPr="009A2019">
        <w:rPr>
          <w:sz w:val="20"/>
        </w:rPr>
        <w:t xml:space="preserve">tegrazione di </w:t>
      </w:r>
      <w:proofErr w:type="spellStart"/>
      <w:r w:rsidR="002D1C0A" w:rsidRPr="009A2019">
        <w:rPr>
          <w:sz w:val="20"/>
        </w:rPr>
        <w:t>EcoTirana</w:t>
      </w:r>
      <w:proofErr w:type="spellEnd"/>
      <w:r w:rsidR="00EC575E" w:rsidRPr="009A2019">
        <w:rPr>
          <w:sz w:val="20"/>
        </w:rPr>
        <w:t>,</w:t>
      </w:r>
      <w:r w:rsidR="00E37114" w:rsidRPr="009A2019">
        <w:rPr>
          <w:sz w:val="20"/>
        </w:rPr>
        <w:t xml:space="preserve"> </w:t>
      </w:r>
      <w:r w:rsidR="00DD4ACE" w:rsidRPr="009A2019">
        <w:rPr>
          <w:sz w:val="20"/>
        </w:rPr>
        <w:t xml:space="preserve">e </w:t>
      </w:r>
      <w:r w:rsidR="002D1C0A" w:rsidRPr="009A2019">
        <w:rPr>
          <w:sz w:val="20"/>
        </w:rPr>
        <w:t xml:space="preserve">dell’area Smart Services che ha </w:t>
      </w:r>
      <w:r w:rsidR="00EC575E" w:rsidRPr="009A2019">
        <w:rPr>
          <w:sz w:val="20"/>
        </w:rPr>
        <w:t xml:space="preserve">aumentato </w:t>
      </w:r>
      <w:r w:rsidR="002D1C0A" w:rsidRPr="009A2019">
        <w:rPr>
          <w:sz w:val="20"/>
        </w:rPr>
        <w:t xml:space="preserve">di 1,5 milioni </w:t>
      </w:r>
      <w:r w:rsidR="00A32132" w:rsidRPr="009A2019">
        <w:rPr>
          <w:sz w:val="20"/>
        </w:rPr>
        <w:t xml:space="preserve">il </w:t>
      </w:r>
      <w:r w:rsidR="00B660FE" w:rsidRPr="009A2019">
        <w:rPr>
          <w:sz w:val="20"/>
        </w:rPr>
        <w:t>MOL</w:t>
      </w:r>
      <w:r w:rsidR="002D1C0A" w:rsidRPr="009A2019">
        <w:rPr>
          <w:sz w:val="20"/>
        </w:rPr>
        <w:t xml:space="preserve"> grazie soprattutto alle efficienze derivanti dal piano di sostituzione delle lampade a led. </w:t>
      </w:r>
    </w:p>
    <w:p w14:paraId="286DE536" w14:textId="77777777" w:rsidR="009A2019" w:rsidRPr="009A2019" w:rsidRDefault="009A2019" w:rsidP="00B01013">
      <w:pPr>
        <w:jc w:val="both"/>
        <w:rPr>
          <w:sz w:val="20"/>
        </w:rPr>
      </w:pPr>
    </w:p>
    <w:p w14:paraId="32E74316" w14:textId="28D4DF0B" w:rsidR="00BF04A9" w:rsidRPr="009A2019" w:rsidRDefault="002D1C0A" w:rsidP="00B01013">
      <w:pPr>
        <w:jc w:val="both"/>
        <w:rPr>
          <w:sz w:val="20"/>
        </w:rPr>
      </w:pPr>
      <w:r w:rsidRPr="009A2019">
        <w:rPr>
          <w:sz w:val="20"/>
        </w:rPr>
        <w:t xml:space="preserve">I positivi risultati conseguiti in tutte le aree di business in cui è attivo il Gruppo hanno permesso di controbilanciare gli effetti negativi registrati dall’attività commerciale che, come sopra descritto, ha registrato una riduzione </w:t>
      </w:r>
      <w:r w:rsidR="00A32132" w:rsidRPr="009A2019">
        <w:rPr>
          <w:sz w:val="20"/>
        </w:rPr>
        <w:t>del MOL</w:t>
      </w:r>
      <w:r w:rsidRPr="009A2019">
        <w:rPr>
          <w:sz w:val="20"/>
        </w:rPr>
        <w:t xml:space="preserve"> di 13 milioni di euro a causa del caro materie prime che ha impattato</w:t>
      </w:r>
      <w:r w:rsidR="00EC575E" w:rsidRPr="009A2019">
        <w:rPr>
          <w:sz w:val="20"/>
        </w:rPr>
        <w:t xml:space="preserve"> fortemente </w:t>
      </w:r>
      <w:r w:rsidR="00BC48E5" w:rsidRPr="009A2019">
        <w:rPr>
          <w:sz w:val="20"/>
        </w:rPr>
        <w:t xml:space="preserve">sui risultati della </w:t>
      </w:r>
      <w:r w:rsidRPr="009A2019">
        <w:rPr>
          <w:sz w:val="20"/>
        </w:rPr>
        <w:t>vendita di energia elettrica e</w:t>
      </w:r>
      <w:r w:rsidR="00EC575E" w:rsidRPr="009A2019">
        <w:rPr>
          <w:sz w:val="20"/>
        </w:rPr>
        <w:t xml:space="preserve"> del</w:t>
      </w:r>
      <w:r w:rsidR="003F614A" w:rsidRPr="009A2019">
        <w:rPr>
          <w:sz w:val="20"/>
        </w:rPr>
        <w:t xml:space="preserve"> </w:t>
      </w:r>
      <w:r w:rsidRPr="009A2019">
        <w:rPr>
          <w:sz w:val="20"/>
        </w:rPr>
        <w:t>gas</w:t>
      </w:r>
      <w:r w:rsidR="0007493C" w:rsidRPr="009A2019">
        <w:rPr>
          <w:sz w:val="20"/>
        </w:rPr>
        <w:t xml:space="preserve">. </w:t>
      </w:r>
      <w:r w:rsidR="00D947C0" w:rsidRPr="009A2019">
        <w:rPr>
          <w:sz w:val="20"/>
        </w:rPr>
        <w:t>Quest</w:t>
      </w:r>
      <w:r w:rsidR="00D76114" w:rsidRPr="009A2019">
        <w:rPr>
          <w:sz w:val="20"/>
        </w:rPr>
        <w:t xml:space="preserve">a riduzione </w:t>
      </w:r>
      <w:r w:rsidR="00080E0F" w:rsidRPr="009A2019">
        <w:rPr>
          <w:sz w:val="20"/>
        </w:rPr>
        <w:t>è avvenuta</w:t>
      </w:r>
      <w:r w:rsidR="00D947C0" w:rsidRPr="009A2019">
        <w:rPr>
          <w:sz w:val="20"/>
        </w:rPr>
        <w:t xml:space="preserve"> nonostante </w:t>
      </w:r>
      <w:r w:rsidR="00DA3650" w:rsidRPr="009A2019">
        <w:rPr>
          <w:sz w:val="20"/>
        </w:rPr>
        <w:t>sia proseguita la crescita</w:t>
      </w:r>
      <w:r w:rsidR="009A47EF" w:rsidRPr="009A2019">
        <w:rPr>
          <w:sz w:val="20"/>
        </w:rPr>
        <w:t xml:space="preserve"> del numero di</w:t>
      </w:r>
      <w:r w:rsidR="0007493C" w:rsidRPr="009A2019">
        <w:rPr>
          <w:sz w:val="20"/>
        </w:rPr>
        <w:t xml:space="preserve"> </w:t>
      </w:r>
      <w:r w:rsidR="00DA3650" w:rsidRPr="009A2019">
        <w:rPr>
          <w:b/>
          <w:bCs/>
          <w:sz w:val="20"/>
        </w:rPr>
        <w:t>clienti</w:t>
      </w:r>
      <w:r w:rsidR="00DA3650" w:rsidRPr="009A2019">
        <w:rPr>
          <w:sz w:val="20"/>
        </w:rPr>
        <w:t xml:space="preserve"> del Gruppo, </w:t>
      </w:r>
      <w:r w:rsidR="000544E4" w:rsidRPr="009A2019">
        <w:rPr>
          <w:sz w:val="20"/>
        </w:rPr>
        <w:t>arrivati a fine</w:t>
      </w:r>
      <w:r w:rsidR="00DA3650" w:rsidRPr="009A2019">
        <w:rPr>
          <w:sz w:val="20"/>
        </w:rPr>
        <w:t xml:space="preserve"> 2021 a </w:t>
      </w:r>
      <w:r w:rsidR="00F44575" w:rsidRPr="00F44575">
        <w:rPr>
          <w:sz w:val="20"/>
        </w:rPr>
        <w:t>861</w:t>
      </w:r>
      <w:r w:rsidR="00F44575">
        <w:rPr>
          <w:sz w:val="20"/>
        </w:rPr>
        <w:t xml:space="preserve"> mila </w:t>
      </w:r>
      <w:r w:rsidR="00D76114" w:rsidRPr="009A2019">
        <w:rPr>
          <w:sz w:val="20"/>
        </w:rPr>
        <w:t>(</w:t>
      </w:r>
      <w:r w:rsidR="00DA3650" w:rsidRPr="009A2019">
        <w:rPr>
          <w:sz w:val="20"/>
        </w:rPr>
        <w:t xml:space="preserve">con </w:t>
      </w:r>
      <w:r w:rsidR="000544E4" w:rsidRPr="009A2019">
        <w:rPr>
          <w:sz w:val="20"/>
        </w:rPr>
        <w:t>un aumento</w:t>
      </w:r>
      <w:r w:rsidR="00DA3650" w:rsidRPr="009A2019">
        <w:rPr>
          <w:sz w:val="20"/>
        </w:rPr>
        <w:t xml:space="preserve"> d</w:t>
      </w:r>
      <w:r w:rsidR="0076448B" w:rsidRPr="009A2019">
        <w:rPr>
          <w:sz w:val="20"/>
        </w:rPr>
        <w:t>el 12%</w:t>
      </w:r>
      <w:r w:rsidR="00DA3650" w:rsidRPr="009A2019">
        <w:rPr>
          <w:sz w:val="20"/>
        </w:rPr>
        <w:t xml:space="preserve"> rispetto allo scorso anno</w:t>
      </w:r>
      <w:r w:rsidR="00D76114" w:rsidRPr="009A2019">
        <w:rPr>
          <w:sz w:val="20"/>
        </w:rPr>
        <w:t>)</w:t>
      </w:r>
      <w:r w:rsidR="00080E0F" w:rsidRPr="009A2019">
        <w:rPr>
          <w:sz w:val="20"/>
        </w:rPr>
        <w:t xml:space="preserve"> e dei volumi di elettricità e gas venduti</w:t>
      </w:r>
      <w:r w:rsidR="002B781E" w:rsidRPr="009A2019">
        <w:rPr>
          <w:sz w:val="20"/>
        </w:rPr>
        <w:t>,</w:t>
      </w:r>
      <w:r w:rsidR="00080E0F" w:rsidRPr="009A2019">
        <w:rPr>
          <w:sz w:val="20"/>
        </w:rPr>
        <w:t xml:space="preserve"> rispettivamente </w:t>
      </w:r>
      <w:r w:rsidR="002B781E" w:rsidRPr="009A2019">
        <w:rPr>
          <w:sz w:val="20"/>
        </w:rPr>
        <w:t xml:space="preserve">pari a </w:t>
      </w:r>
      <w:r w:rsidR="001E6EB5" w:rsidRPr="009A2019">
        <w:rPr>
          <w:sz w:val="20"/>
        </w:rPr>
        <w:t>4.</w:t>
      </w:r>
      <w:r w:rsidR="0076448B" w:rsidRPr="009A2019">
        <w:rPr>
          <w:sz w:val="20"/>
        </w:rPr>
        <w:t>756</w:t>
      </w:r>
      <w:r w:rsidR="00970541" w:rsidRPr="009A2019">
        <w:rPr>
          <w:sz w:val="20"/>
        </w:rPr>
        <w:t xml:space="preserve"> GWh</w:t>
      </w:r>
      <w:r w:rsidR="00111C03" w:rsidRPr="009A2019">
        <w:rPr>
          <w:sz w:val="20"/>
        </w:rPr>
        <w:t xml:space="preserve"> </w:t>
      </w:r>
      <w:r w:rsidR="002B781E" w:rsidRPr="009A2019">
        <w:rPr>
          <w:sz w:val="20"/>
        </w:rPr>
        <w:t>(in aumento del</w:t>
      </w:r>
      <w:r w:rsidR="00111C03" w:rsidRPr="009A2019">
        <w:rPr>
          <w:sz w:val="20"/>
        </w:rPr>
        <w:t xml:space="preserve"> 3</w:t>
      </w:r>
      <w:r w:rsidR="009E0302" w:rsidRPr="009A2019">
        <w:rPr>
          <w:sz w:val="20"/>
        </w:rPr>
        <w:t>4</w:t>
      </w:r>
      <w:r w:rsidR="00111C03" w:rsidRPr="009A2019">
        <w:rPr>
          <w:sz w:val="20"/>
        </w:rPr>
        <w:t>% rispetto al 2020</w:t>
      </w:r>
      <w:r w:rsidR="00072BD2" w:rsidRPr="009A2019">
        <w:rPr>
          <w:sz w:val="20"/>
        </w:rPr>
        <w:t xml:space="preserve">) e 511 milioni </w:t>
      </w:r>
      <w:r w:rsidR="00072BD2" w:rsidRPr="009A2019">
        <w:rPr>
          <w:sz w:val="20"/>
        </w:rPr>
        <w:lastRenderedPageBreak/>
        <w:t xml:space="preserve">di metri cubi (in aumento del </w:t>
      </w:r>
      <w:r w:rsidR="009A47EF" w:rsidRPr="009A2019">
        <w:rPr>
          <w:sz w:val="20"/>
        </w:rPr>
        <w:t>3% rispetto al 2020)</w:t>
      </w:r>
      <w:r w:rsidR="002C1B63" w:rsidRPr="009A2019">
        <w:rPr>
          <w:sz w:val="20"/>
        </w:rPr>
        <w:t>.</w:t>
      </w:r>
    </w:p>
    <w:p w14:paraId="78D8D1E2" w14:textId="77777777" w:rsidR="00B660FE" w:rsidRPr="009A2019" w:rsidRDefault="00B660FE" w:rsidP="00B01013">
      <w:pPr>
        <w:jc w:val="both"/>
        <w:rPr>
          <w:sz w:val="20"/>
        </w:rPr>
      </w:pPr>
    </w:p>
    <w:p w14:paraId="501F0705" w14:textId="31F68EF0" w:rsidR="00764D00" w:rsidRDefault="005C613A" w:rsidP="00D00020">
      <w:pPr>
        <w:jc w:val="both"/>
        <w:rPr>
          <w:sz w:val="20"/>
        </w:rPr>
      </w:pPr>
      <w:r w:rsidRPr="009A2019">
        <w:rPr>
          <w:sz w:val="20"/>
        </w:rPr>
        <w:t>Con riferimento alla Business Unit Power, l</w:t>
      </w:r>
      <w:r w:rsidR="00251DF8" w:rsidRPr="009A2019">
        <w:rPr>
          <w:sz w:val="20"/>
        </w:rPr>
        <w:t xml:space="preserve">'energia </w:t>
      </w:r>
      <w:r w:rsidR="00720272" w:rsidRPr="009A2019">
        <w:rPr>
          <w:sz w:val="20"/>
        </w:rPr>
        <w:t>elettrica rinnovabil</w:t>
      </w:r>
      <w:r w:rsidR="00251DF8" w:rsidRPr="009A2019">
        <w:rPr>
          <w:sz w:val="20"/>
        </w:rPr>
        <w:t>e</w:t>
      </w:r>
      <w:r w:rsidR="00150CE7" w:rsidRPr="009A2019">
        <w:rPr>
          <w:sz w:val="20"/>
        </w:rPr>
        <w:t xml:space="preserve"> </w:t>
      </w:r>
      <w:r w:rsidR="00764D00">
        <w:rPr>
          <w:sz w:val="20"/>
        </w:rPr>
        <w:t>prodotta</w:t>
      </w:r>
      <w:r w:rsidR="00764D00" w:rsidRPr="009A2019">
        <w:rPr>
          <w:sz w:val="20"/>
        </w:rPr>
        <w:t xml:space="preserve"> </w:t>
      </w:r>
      <w:r w:rsidR="00251DF8" w:rsidRPr="009A2019">
        <w:rPr>
          <w:sz w:val="20"/>
        </w:rPr>
        <w:t>(</w:t>
      </w:r>
      <w:r w:rsidR="00150CE7" w:rsidRPr="009A2019">
        <w:rPr>
          <w:sz w:val="20"/>
        </w:rPr>
        <w:t xml:space="preserve">da impianti </w:t>
      </w:r>
      <w:r w:rsidR="00251DF8" w:rsidRPr="009A2019">
        <w:rPr>
          <w:sz w:val="20"/>
        </w:rPr>
        <w:t>idroelettric</w:t>
      </w:r>
      <w:r w:rsidR="00150CE7" w:rsidRPr="009A2019">
        <w:rPr>
          <w:sz w:val="20"/>
        </w:rPr>
        <w:t>i</w:t>
      </w:r>
      <w:r w:rsidR="00251DF8" w:rsidRPr="009A2019">
        <w:rPr>
          <w:sz w:val="20"/>
        </w:rPr>
        <w:t>, eolic</w:t>
      </w:r>
      <w:r w:rsidR="00150CE7" w:rsidRPr="009A2019">
        <w:rPr>
          <w:sz w:val="20"/>
        </w:rPr>
        <w:t>o</w:t>
      </w:r>
      <w:r w:rsidR="00251DF8" w:rsidRPr="009A2019">
        <w:rPr>
          <w:sz w:val="20"/>
        </w:rPr>
        <w:t xml:space="preserve"> e</w:t>
      </w:r>
      <w:r w:rsidRPr="009A2019">
        <w:rPr>
          <w:sz w:val="20"/>
        </w:rPr>
        <w:t xml:space="preserve"> </w:t>
      </w:r>
      <w:r w:rsidR="00251DF8" w:rsidRPr="009A2019">
        <w:rPr>
          <w:sz w:val="20"/>
        </w:rPr>
        <w:t>fotovoltaic</w:t>
      </w:r>
      <w:r w:rsidR="00150CE7" w:rsidRPr="009A2019">
        <w:rPr>
          <w:sz w:val="20"/>
        </w:rPr>
        <w:t>i</w:t>
      </w:r>
      <w:r w:rsidRPr="009A2019">
        <w:rPr>
          <w:sz w:val="20"/>
        </w:rPr>
        <w:t>)</w:t>
      </w:r>
      <w:r w:rsidR="00251DF8" w:rsidRPr="009A2019">
        <w:rPr>
          <w:sz w:val="20"/>
        </w:rPr>
        <w:t xml:space="preserve"> è </w:t>
      </w:r>
      <w:r w:rsidR="00150CE7" w:rsidRPr="009A2019">
        <w:rPr>
          <w:sz w:val="20"/>
        </w:rPr>
        <w:t xml:space="preserve">stata </w:t>
      </w:r>
      <w:r w:rsidR="00251DF8" w:rsidRPr="009A2019">
        <w:rPr>
          <w:sz w:val="20"/>
        </w:rPr>
        <w:t>pari a oltre</w:t>
      </w:r>
      <w:r w:rsidRPr="009A2019">
        <w:rPr>
          <w:sz w:val="20"/>
        </w:rPr>
        <w:t xml:space="preserve"> </w:t>
      </w:r>
      <w:r w:rsidR="00F97371">
        <w:rPr>
          <w:sz w:val="20"/>
        </w:rPr>
        <w:t>310</w:t>
      </w:r>
      <w:r w:rsidRPr="009A2019">
        <w:rPr>
          <w:sz w:val="20"/>
        </w:rPr>
        <w:t xml:space="preserve"> GWh (+</w:t>
      </w:r>
      <w:r w:rsidR="00C17D59">
        <w:rPr>
          <w:sz w:val="20"/>
        </w:rPr>
        <w:t>5</w:t>
      </w:r>
      <w:r w:rsidRPr="009A2019">
        <w:rPr>
          <w:sz w:val="20"/>
        </w:rPr>
        <w:t>% vs 2020)</w:t>
      </w:r>
      <w:r w:rsidR="00764D00">
        <w:rPr>
          <w:sz w:val="20"/>
        </w:rPr>
        <w:t xml:space="preserve"> mentre </w:t>
      </w:r>
      <w:r w:rsidR="008D304B">
        <w:rPr>
          <w:sz w:val="20"/>
        </w:rPr>
        <w:t>l’energia prodotta</w:t>
      </w:r>
      <w:r w:rsidR="00764D00">
        <w:rPr>
          <w:sz w:val="20"/>
        </w:rPr>
        <w:t xml:space="preserve"> da impianti termoelettrici è stata pari a </w:t>
      </w:r>
      <w:r w:rsidR="00F97371">
        <w:rPr>
          <w:sz w:val="20"/>
        </w:rPr>
        <w:t>500</w:t>
      </w:r>
      <w:r w:rsidR="00764D00">
        <w:rPr>
          <w:sz w:val="20"/>
        </w:rPr>
        <w:t xml:space="preserve"> GWh (+1</w:t>
      </w:r>
      <w:r w:rsidR="00F97371">
        <w:rPr>
          <w:sz w:val="20"/>
        </w:rPr>
        <w:t>6</w:t>
      </w:r>
      <w:r w:rsidR="00764D00">
        <w:rPr>
          <w:sz w:val="20"/>
        </w:rPr>
        <w:t>% vs 2020)</w:t>
      </w:r>
      <w:r w:rsidRPr="009A2019">
        <w:rPr>
          <w:sz w:val="20"/>
        </w:rPr>
        <w:t>.</w:t>
      </w:r>
    </w:p>
    <w:p w14:paraId="4B708587" w14:textId="77777777" w:rsidR="008D304B" w:rsidRDefault="008D304B" w:rsidP="00D00020">
      <w:pPr>
        <w:jc w:val="both"/>
        <w:rPr>
          <w:sz w:val="20"/>
        </w:rPr>
      </w:pPr>
    </w:p>
    <w:p w14:paraId="51A81796" w14:textId="2B1DACEE" w:rsidR="00B660FE" w:rsidRPr="009A2019" w:rsidRDefault="00764D00" w:rsidP="00D00020">
      <w:pPr>
        <w:jc w:val="both"/>
        <w:rPr>
          <w:sz w:val="20"/>
        </w:rPr>
      </w:pPr>
      <w:r>
        <w:rPr>
          <w:sz w:val="20"/>
        </w:rPr>
        <w:t xml:space="preserve">La Business Unit Calore </w:t>
      </w:r>
      <w:r w:rsidR="005C613A" w:rsidRPr="009A2019">
        <w:rPr>
          <w:sz w:val="20"/>
        </w:rPr>
        <w:t xml:space="preserve">ha visto un incremento </w:t>
      </w:r>
      <w:r>
        <w:rPr>
          <w:sz w:val="20"/>
        </w:rPr>
        <w:t xml:space="preserve">dell’energia elettrica prodotta </w:t>
      </w:r>
      <w:r w:rsidRPr="009A2019">
        <w:rPr>
          <w:sz w:val="20"/>
        </w:rPr>
        <w:t xml:space="preserve">dalle cogenerazioni </w:t>
      </w:r>
      <w:r w:rsidR="00B00C33" w:rsidRPr="009A2019">
        <w:rPr>
          <w:sz w:val="20"/>
        </w:rPr>
        <w:t xml:space="preserve">del </w:t>
      </w:r>
      <w:r w:rsidR="005C613A" w:rsidRPr="009A2019">
        <w:rPr>
          <w:sz w:val="20"/>
        </w:rPr>
        <w:t>6</w:t>
      </w:r>
      <w:r w:rsidR="00F97371">
        <w:rPr>
          <w:sz w:val="20"/>
        </w:rPr>
        <w:t>2</w:t>
      </w:r>
      <w:r w:rsidR="005C613A" w:rsidRPr="009A2019">
        <w:rPr>
          <w:sz w:val="20"/>
        </w:rPr>
        <w:t xml:space="preserve">%, attestandosi a </w:t>
      </w:r>
      <w:r w:rsidR="00B00C33" w:rsidRPr="009A2019">
        <w:rPr>
          <w:sz w:val="20"/>
        </w:rPr>
        <w:t xml:space="preserve">circa </w:t>
      </w:r>
      <w:r w:rsidR="005C613A" w:rsidRPr="009A2019">
        <w:rPr>
          <w:sz w:val="20"/>
        </w:rPr>
        <w:t>29</w:t>
      </w:r>
      <w:r w:rsidR="00F97371">
        <w:rPr>
          <w:sz w:val="20"/>
        </w:rPr>
        <w:t>5</w:t>
      </w:r>
      <w:r w:rsidR="005C613A" w:rsidRPr="009A2019">
        <w:rPr>
          <w:sz w:val="20"/>
        </w:rPr>
        <w:t xml:space="preserve"> GWh</w:t>
      </w:r>
      <w:r>
        <w:rPr>
          <w:sz w:val="20"/>
        </w:rPr>
        <w:t xml:space="preserve">, mentre il calore prelevato dalla rete è stato pari a 312 </w:t>
      </w:r>
      <w:proofErr w:type="spellStart"/>
      <w:r>
        <w:rPr>
          <w:sz w:val="20"/>
        </w:rPr>
        <w:t>GWht</w:t>
      </w:r>
      <w:proofErr w:type="spellEnd"/>
      <w:r>
        <w:rPr>
          <w:sz w:val="20"/>
        </w:rPr>
        <w:t xml:space="preserve"> (con un incremento del 9% rispetto al 2020)</w:t>
      </w:r>
      <w:r w:rsidR="00B00C33" w:rsidRPr="009A2019">
        <w:rPr>
          <w:sz w:val="20"/>
        </w:rPr>
        <w:t xml:space="preserve">. </w:t>
      </w:r>
    </w:p>
    <w:p w14:paraId="13900ABC" w14:textId="77777777" w:rsidR="00B660FE" w:rsidRPr="009A2019" w:rsidRDefault="00B660FE" w:rsidP="00D00020">
      <w:pPr>
        <w:jc w:val="both"/>
        <w:rPr>
          <w:sz w:val="20"/>
        </w:rPr>
      </w:pPr>
    </w:p>
    <w:p w14:paraId="1E21E04E" w14:textId="066D4260" w:rsidR="00B660FE" w:rsidRPr="009A2019" w:rsidRDefault="00B660FE" w:rsidP="00D00020">
      <w:pPr>
        <w:jc w:val="both"/>
        <w:rPr>
          <w:sz w:val="20"/>
        </w:rPr>
      </w:pPr>
      <w:r w:rsidRPr="009A2019">
        <w:rPr>
          <w:sz w:val="20"/>
        </w:rPr>
        <w:t xml:space="preserve">La </w:t>
      </w:r>
      <w:r w:rsidR="005C613A" w:rsidRPr="009A2019">
        <w:rPr>
          <w:sz w:val="20"/>
        </w:rPr>
        <w:t>Business Unit Reti</w:t>
      </w:r>
      <w:r w:rsidRPr="009A2019">
        <w:rPr>
          <w:sz w:val="20"/>
        </w:rPr>
        <w:t xml:space="preserve"> (oltre </w:t>
      </w:r>
      <w:r w:rsidR="005C613A" w:rsidRPr="009A2019">
        <w:rPr>
          <w:sz w:val="20"/>
        </w:rPr>
        <w:t>4.450 km di reti elettriche e 3.163 km di reti gas</w:t>
      </w:r>
      <w:r w:rsidRPr="009A2019">
        <w:rPr>
          <w:sz w:val="20"/>
        </w:rPr>
        <w:t>)</w:t>
      </w:r>
      <w:r w:rsidR="005C613A" w:rsidRPr="009A2019">
        <w:rPr>
          <w:sz w:val="20"/>
        </w:rPr>
        <w:t xml:space="preserve">, </w:t>
      </w:r>
      <w:r w:rsidRPr="009A2019">
        <w:rPr>
          <w:sz w:val="20"/>
        </w:rPr>
        <w:t xml:space="preserve">ha registrato un incremento del numero di </w:t>
      </w:r>
      <w:r w:rsidR="005C613A" w:rsidRPr="009A2019">
        <w:rPr>
          <w:sz w:val="20"/>
        </w:rPr>
        <w:t>POD e PDR rispetto al</w:t>
      </w:r>
      <w:r w:rsidR="00150CE7" w:rsidRPr="009A2019">
        <w:rPr>
          <w:sz w:val="20"/>
        </w:rPr>
        <w:t>l'anno</w:t>
      </w:r>
      <w:r w:rsidR="005C613A" w:rsidRPr="009A2019">
        <w:rPr>
          <w:sz w:val="20"/>
        </w:rPr>
        <w:t xml:space="preserve"> 2020 rispettivamente </w:t>
      </w:r>
      <w:r w:rsidRPr="009A2019">
        <w:rPr>
          <w:sz w:val="20"/>
        </w:rPr>
        <w:t xml:space="preserve">di </w:t>
      </w:r>
      <w:r w:rsidR="005C613A" w:rsidRPr="009A2019">
        <w:rPr>
          <w:sz w:val="20"/>
        </w:rPr>
        <w:t xml:space="preserve">+4,1 </w:t>
      </w:r>
      <w:r w:rsidR="00B00C33" w:rsidRPr="009A2019">
        <w:rPr>
          <w:sz w:val="20"/>
        </w:rPr>
        <w:t>mila</w:t>
      </w:r>
      <w:r w:rsidR="005C613A" w:rsidRPr="009A2019">
        <w:rPr>
          <w:sz w:val="20"/>
        </w:rPr>
        <w:t xml:space="preserve"> </w:t>
      </w:r>
      <w:r w:rsidRPr="009A2019">
        <w:rPr>
          <w:sz w:val="20"/>
        </w:rPr>
        <w:t>unità</w:t>
      </w:r>
      <w:r w:rsidR="00B00C33" w:rsidRPr="009A2019">
        <w:rPr>
          <w:sz w:val="20"/>
        </w:rPr>
        <w:t xml:space="preserve"> e +3,6 mila </w:t>
      </w:r>
      <w:r w:rsidRPr="009A2019">
        <w:rPr>
          <w:sz w:val="20"/>
        </w:rPr>
        <w:t>unità</w:t>
      </w:r>
      <w:r w:rsidR="00B00C33" w:rsidRPr="009A2019">
        <w:rPr>
          <w:sz w:val="20"/>
        </w:rPr>
        <w:t>.</w:t>
      </w:r>
    </w:p>
    <w:p w14:paraId="5EBE13B3" w14:textId="77777777" w:rsidR="00B660FE" w:rsidRPr="009A2019" w:rsidRDefault="00B660FE" w:rsidP="00D00020">
      <w:pPr>
        <w:jc w:val="both"/>
        <w:rPr>
          <w:sz w:val="20"/>
        </w:rPr>
      </w:pPr>
    </w:p>
    <w:p w14:paraId="4F0AABA9" w14:textId="77777777" w:rsidR="00B660FE" w:rsidRPr="009A2019" w:rsidRDefault="00B00C33" w:rsidP="00D00020">
      <w:pPr>
        <w:jc w:val="both"/>
        <w:rPr>
          <w:sz w:val="20"/>
        </w:rPr>
      </w:pPr>
      <w:r w:rsidRPr="009A2019">
        <w:rPr>
          <w:sz w:val="20"/>
        </w:rPr>
        <w:t>I punti luce gestiti dalla Business Unit Smart Solutions a fine 2021 risultano essere pari a circa 72 mila, con un significativo incremento de</w:t>
      </w:r>
      <w:r w:rsidR="00150CE7" w:rsidRPr="009A2019">
        <w:rPr>
          <w:sz w:val="20"/>
        </w:rPr>
        <w:t xml:space="preserve">lla quota </w:t>
      </w:r>
      <w:r w:rsidRPr="009A2019">
        <w:rPr>
          <w:sz w:val="20"/>
        </w:rPr>
        <w:t>efficientat</w:t>
      </w:r>
      <w:r w:rsidR="00150CE7" w:rsidRPr="009A2019">
        <w:rPr>
          <w:sz w:val="20"/>
        </w:rPr>
        <w:t>a</w:t>
      </w:r>
      <w:r w:rsidRPr="009A2019">
        <w:rPr>
          <w:sz w:val="20"/>
        </w:rPr>
        <w:t xml:space="preserve"> rispetto al 2020 (+48%). Anche la sosta, dopo i rallentamenti causati dalla pandemia</w:t>
      </w:r>
      <w:r w:rsidR="00150CE7" w:rsidRPr="009A2019">
        <w:rPr>
          <w:sz w:val="20"/>
        </w:rPr>
        <w:t xml:space="preserve"> nel corso del 2020</w:t>
      </w:r>
      <w:r w:rsidRPr="009A2019">
        <w:rPr>
          <w:sz w:val="20"/>
        </w:rPr>
        <w:t xml:space="preserve">, ha </w:t>
      </w:r>
      <w:r w:rsidR="00150CE7" w:rsidRPr="009A2019">
        <w:rPr>
          <w:sz w:val="20"/>
        </w:rPr>
        <w:t xml:space="preserve">registrato </w:t>
      </w:r>
      <w:r w:rsidRPr="009A2019">
        <w:rPr>
          <w:sz w:val="20"/>
        </w:rPr>
        <w:t xml:space="preserve">un incremento </w:t>
      </w:r>
      <w:r w:rsidR="00150CE7" w:rsidRPr="009A2019">
        <w:rPr>
          <w:sz w:val="20"/>
        </w:rPr>
        <w:t xml:space="preserve">del numero di </w:t>
      </w:r>
      <w:r w:rsidRPr="009A2019">
        <w:rPr>
          <w:sz w:val="20"/>
        </w:rPr>
        <w:t xml:space="preserve">accessi </w:t>
      </w:r>
      <w:r w:rsidR="00150CE7" w:rsidRPr="009A2019">
        <w:rPr>
          <w:sz w:val="20"/>
        </w:rPr>
        <w:t xml:space="preserve">ai </w:t>
      </w:r>
      <w:r w:rsidRPr="009A2019">
        <w:rPr>
          <w:sz w:val="20"/>
        </w:rPr>
        <w:t>parcheggi a sbarra gestiti dal Gruppo</w:t>
      </w:r>
      <w:r w:rsidR="00150CE7" w:rsidRPr="009A2019">
        <w:rPr>
          <w:sz w:val="20"/>
        </w:rPr>
        <w:t xml:space="preserve"> AGSM AIM</w:t>
      </w:r>
      <w:r w:rsidRPr="009A2019">
        <w:rPr>
          <w:sz w:val="20"/>
        </w:rPr>
        <w:t xml:space="preserve"> (+13%). </w:t>
      </w:r>
    </w:p>
    <w:p w14:paraId="2821A162" w14:textId="77777777" w:rsidR="00B660FE" w:rsidRPr="009A2019" w:rsidRDefault="00B660FE" w:rsidP="00D00020">
      <w:pPr>
        <w:jc w:val="both"/>
        <w:rPr>
          <w:sz w:val="20"/>
        </w:rPr>
      </w:pPr>
    </w:p>
    <w:p w14:paraId="49725F59" w14:textId="21306AE7" w:rsidR="00E75921" w:rsidRPr="009A2019" w:rsidRDefault="00B00C33" w:rsidP="00D00020">
      <w:pPr>
        <w:jc w:val="both"/>
        <w:rPr>
          <w:b/>
          <w:bCs/>
          <w:color w:val="FF0000"/>
          <w:sz w:val="20"/>
        </w:rPr>
      </w:pPr>
      <w:r w:rsidRPr="009A2019">
        <w:rPr>
          <w:sz w:val="20"/>
        </w:rPr>
        <w:t>Infine, con riferimento alla Business Unit Ambiente, il Gruppo ha servito con le attività di raccolta rifiuti 70 Comuni (pari a circa 1 milione di abitanti)</w:t>
      </w:r>
      <w:r w:rsidR="00150CE7" w:rsidRPr="009A2019">
        <w:rPr>
          <w:sz w:val="20"/>
        </w:rPr>
        <w:t>, operando attraverso 22 centri di raccolta e 5 impianti di trattamento</w:t>
      </w:r>
      <w:r w:rsidR="0075129B" w:rsidRPr="009A2019">
        <w:rPr>
          <w:b/>
          <w:bCs/>
          <w:color w:val="FF0000"/>
          <w:sz w:val="20"/>
        </w:rPr>
        <w:t>.</w:t>
      </w:r>
    </w:p>
    <w:p w14:paraId="523EF550" w14:textId="77777777" w:rsidR="00E75921" w:rsidRPr="009A2019" w:rsidRDefault="00E75921" w:rsidP="00B01013">
      <w:pPr>
        <w:jc w:val="both"/>
        <w:rPr>
          <w:sz w:val="20"/>
        </w:rPr>
      </w:pPr>
    </w:p>
    <w:p w14:paraId="4947CA26" w14:textId="5F87E9F8" w:rsidR="002B638C" w:rsidRPr="009A2019" w:rsidRDefault="002B638C" w:rsidP="002B638C">
      <w:pPr>
        <w:jc w:val="both"/>
        <w:rPr>
          <w:sz w:val="20"/>
        </w:rPr>
      </w:pPr>
      <w:r w:rsidRPr="001C0F85">
        <w:rPr>
          <w:b/>
          <w:bCs/>
          <w:sz w:val="20"/>
        </w:rPr>
        <w:t>L’utile netto consolidato</w:t>
      </w:r>
      <w:r w:rsidRPr="001C0F85">
        <w:rPr>
          <w:sz w:val="20"/>
        </w:rPr>
        <w:t xml:space="preserve"> è pari a 57,1 milioni di euro, in incremento di 2</w:t>
      </w:r>
      <w:r w:rsidR="00F97371">
        <w:rPr>
          <w:sz w:val="20"/>
        </w:rPr>
        <w:t>1</w:t>
      </w:r>
      <w:r w:rsidRPr="001C0F85">
        <w:rPr>
          <w:sz w:val="20"/>
        </w:rPr>
        <w:t xml:space="preserve"> milioni di euro (+6</w:t>
      </w:r>
      <w:r w:rsidR="00F97371">
        <w:rPr>
          <w:sz w:val="20"/>
        </w:rPr>
        <w:t>0</w:t>
      </w:r>
      <w:r w:rsidRPr="001C0F85">
        <w:rPr>
          <w:sz w:val="20"/>
        </w:rPr>
        <w:t>%) rispetto ai 3</w:t>
      </w:r>
      <w:r w:rsidR="00F97371">
        <w:rPr>
          <w:sz w:val="20"/>
        </w:rPr>
        <w:t>5</w:t>
      </w:r>
      <w:r w:rsidRPr="001C0F85">
        <w:rPr>
          <w:sz w:val="20"/>
        </w:rPr>
        <w:t>,</w:t>
      </w:r>
      <w:r w:rsidR="00F97371">
        <w:rPr>
          <w:sz w:val="20"/>
        </w:rPr>
        <w:t>8</w:t>
      </w:r>
      <w:r w:rsidRPr="001C0F85">
        <w:rPr>
          <w:sz w:val="20"/>
        </w:rPr>
        <w:t xml:space="preserve"> milioni di euro del 2020.</w:t>
      </w:r>
    </w:p>
    <w:p w14:paraId="3AA73A10" w14:textId="3C6B5938" w:rsidR="00B01013" w:rsidRPr="009A2019" w:rsidRDefault="00B01013" w:rsidP="0080202D">
      <w:pPr>
        <w:jc w:val="both"/>
        <w:rPr>
          <w:sz w:val="20"/>
        </w:rPr>
      </w:pPr>
    </w:p>
    <w:p w14:paraId="5C224F7D" w14:textId="6848AA63" w:rsidR="00523AA7" w:rsidRPr="009A2019" w:rsidRDefault="00523AA7" w:rsidP="00E926C4">
      <w:pPr>
        <w:jc w:val="both"/>
        <w:rPr>
          <w:sz w:val="20"/>
        </w:rPr>
      </w:pPr>
      <w:r w:rsidRPr="009A2019">
        <w:rPr>
          <w:sz w:val="20"/>
        </w:rPr>
        <w:t xml:space="preserve">In </w:t>
      </w:r>
      <w:r w:rsidR="00B528B7" w:rsidRPr="009A2019">
        <w:rPr>
          <w:sz w:val="20"/>
        </w:rPr>
        <w:t xml:space="preserve">parallelo alle attività </w:t>
      </w:r>
      <w:r w:rsidR="00100753" w:rsidRPr="009A2019">
        <w:rPr>
          <w:sz w:val="20"/>
        </w:rPr>
        <w:t xml:space="preserve">caratteristiche, il Gruppo ha completato la prima importante fase di </w:t>
      </w:r>
      <w:r w:rsidR="00371F65" w:rsidRPr="009A2019">
        <w:rPr>
          <w:sz w:val="20"/>
        </w:rPr>
        <w:t>riorganizzazione dell</w:t>
      </w:r>
      <w:r w:rsidR="000A3E41" w:rsidRPr="009A2019">
        <w:rPr>
          <w:sz w:val="20"/>
        </w:rPr>
        <w:t xml:space="preserve">a propria struttura societaria </w:t>
      </w:r>
      <w:r w:rsidR="00381D89" w:rsidRPr="009A2019">
        <w:rPr>
          <w:sz w:val="20"/>
        </w:rPr>
        <w:t xml:space="preserve">che ha condotto alla costituzione delle </w:t>
      </w:r>
      <w:r w:rsidR="00667A6A" w:rsidRPr="009A2019">
        <w:rPr>
          <w:sz w:val="20"/>
        </w:rPr>
        <w:t>6 Business Unit previste nel progetto di integrazione</w:t>
      </w:r>
      <w:r w:rsidR="009B73F6" w:rsidRPr="009A2019">
        <w:rPr>
          <w:rStyle w:val="Rimandonotaapidipagina"/>
          <w:strike/>
          <w:sz w:val="20"/>
        </w:rPr>
        <w:footnoteReference w:id="1"/>
      </w:r>
      <w:r w:rsidR="00F71AB4" w:rsidRPr="009A2019">
        <w:rPr>
          <w:sz w:val="20"/>
        </w:rPr>
        <w:t xml:space="preserve">. Al tempo stesso, sono state completate </w:t>
      </w:r>
      <w:r w:rsidR="00D47984" w:rsidRPr="009A2019">
        <w:rPr>
          <w:sz w:val="20"/>
        </w:rPr>
        <w:t>importanti e impegnative</w:t>
      </w:r>
      <w:r w:rsidR="002440DA" w:rsidRPr="009A2019">
        <w:rPr>
          <w:sz w:val="20"/>
        </w:rPr>
        <w:t xml:space="preserve"> attività di </w:t>
      </w:r>
      <w:r w:rsidR="001F47AF" w:rsidRPr="009A2019">
        <w:rPr>
          <w:sz w:val="20"/>
        </w:rPr>
        <w:t xml:space="preserve">verifica delle competenze presenti nel Gruppo, di </w:t>
      </w:r>
      <w:r w:rsidR="00E658B1" w:rsidRPr="009A2019">
        <w:rPr>
          <w:sz w:val="20"/>
        </w:rPr>
        <w:t xml:space="preserve">adeguamento dei sistemi informativi e </w:t>
      </w:r>
      <w:r w:rsidR="00D8340D" w:rsidRPr="009A2019">
        <w:rPr>
          <w:sz w:val="20"/>
        </w:rPr>
        <w:t>di messa a regime delle procedure e degli strumenti per la prevenzione e la gestione dei rischi aziendali.</w:t>
      </w:r>
    </w:p>
    <w:p w14:paraId="1E80F5CC" w14:textId="77777777" w:rsidR="00180221" w:rsidRPr="009A2019" w:rsidRDefault="00180221" w:rsidP="00E926C4">
      <w:pPr>
        <w:jc w:val="both"/>
        <w:rPr>
          <w:sz w:val="20"/>
        </w:rPr>
      </w:pPr>
    </w:p>
    <w:p w14:paraId="54451DA1" w14:textId="7C61D272" w:rsidR="00E926C4" w:rsidRPr="009A2019" w:rsidRDefault="00E926C4" w:rsidP="00E926C4">
      <w:pPr>
        <w:jc w:val="both"/>
        <w:rPr>
          <w:sz w:val="20"/>
        </w:rPr>
      </w:pPr>
      <w:r w:rsidRPr="009A2019">
        <w:rPr>
          <w:sz w:val="20"/>
        </w:rPr>
        <w:t xml:space="preserve">Il percorso di integrazione ha permesso di razionalizzare e di efficientare la struttura, conseguendo sinergie e aumentando la massa critica del Gruppo. Tali elementi hanno </w:t>
      </w:r>
      <w:r w:rsidR="00197309" w:rsidRPr="009A2019">
        <w:rPr>
          <w:sz w:val="20"/>
        </w:rPr>
        <w:t xml:space="preserve">posto le basi per </w:t>
      </w:r>
      <w:r w:rsidRPr="009A2019">
        <w:rPr>
          <w:sz w:val="20"/>
        </w:rPr>
        <w:t xml:space="preserve">assumere come priorità strategica di </w:t>
      </w:r>
      <w:r w:rsidR="00A1718D" w:rsidRPr="009A2019">
        <w:rPr>
          <w:sz w:val="20"/>
        </w:rPr>
        <w:t>AGSM AIM</w:t>
      </w:r>
      <w:r w:rsidRPr="009A2019">
        <w:rPr>
          <w:sz w:val="20"/>
        </w:rPr>
        <w:t xml:space="preserve"> la crescita degli </w:t>
      </w:r>
      <w:r w:rsidRPr="009A2019">
        <w:rPr>
          <w:b/>
          <w:bCs/>
          <w:sz w:val="20"/>
        </w:rPr>
        <w:t>investimenti</w:t>
      </w:r>
      <w:r w:rsidRPr="009A2019">
        <w:rPr>
          <w:sz w:val="20"/>
        </w:rPr>
        <w:t xml:space="preserve">, pari a 84 milioni di euro nel 2021, in incremento </w:t>
      </w:r>
      <w:r w:rsidR="00197309" w:rsidRPr="009A2019">
        <w:rPr>
          <w:sz w:val="20"/>
        </w:rPr>
        <w:t>del 2</w:t>
      </w:r>
      <w:r w:rsidR="00C17D59">
        <w:rPr>
          <w:sz w:val="20"/>
        </w:rPr>
        <w:t>3</w:t>
      </w:r>
      <w:r w:rsidR="00197309" w:rsidRPr="009A2019">
        <w:rPr>
          <w:sz w:val="20"/>
        </w:rPr>
        <w:t xml:space="preserve">% rispetto al 2020 e </w:t>
      </w:r>
      <w:r w:rsidRPr="009A2019">
        <w:rPr>
          <w:sz w:val="20"/>
        </w:rPr>
        <w:t>di circa il 60% rispetto alla media degli investimenti nei 6 anni (2015-2020) precedenti la fusione</w:t>
      </w:r>
      <w:r w:rsidR="000A3E41" w:rsidRPr="009A2019">
        <w:rPr>
          <w:sz w:val="20"/>
        </w:rPr>
        <w:t>. Q</w:t>
      </w:r>
      <w:r w:rsidR="009C20A3" w:rsidRPr="009A2019">
        <w:rPr>
          <w:sz w:val="20"/>
        </w:rPr>
        <w:t>uesti importanti risultati sono stati raggiunti nonostante alcuni rallentamenti legati a tematiche autorizzative, come</w:t>
      </w:r>
      <w:r w:rsidR="007D317F" w:rsidRPr="009A2019">
        <w:rPr>
          <w:sz w:val="20"/>
        </w:rPr>
        <w:t xml:space="preserve"> </w:t>
      </w:r>
      <w:r w:rsidR="00E1091C" w:rsidRPr="009A2019">
        <w:rPr>
          <w:sz w:val="20"/>
        </w:rPr>
        <w:t xml:space="preserve">per il nuovo </w:t>
      </w:r>
      <w:r w:rsidR="009C20A3" w:rsidRPr="009A2019">
        <w:rPr>
          <w:sz w:val="20"/>
        </w:rPr>
        <w:t>impianto eolico di Monte Giogo di Villore</w:t>
      </w:r>
      <w:r w:rsidR="00890A0A">
        <w:rPr>
          <w:sz w:val="20"/>
        </w:rPr>
        <w:t xml:space="preserve"> (Firenze).</w:t>
      </w:r>
      <w:bookmarkStart w:id="0" w:name="_GoBack"/>
      <w:bookmarkEnd w:id="0"/>
    </w:p>
    <w:p w14:paraId="6906192A" w14:textId="2A0054D9" w:rsidR="00E926C4" w:rsidRPr="009A2019" w:rsidRDefault="00E926C4" w:rsidP="00E926C4">
      <w:pPr>
        <w:jc w:val="both"/>
        <w:rPr>
          <w:sz w:val="20"/>
        </w:rPr>
      </w:pPr>
    </w:p>
    <w:p w14:paraId="6676F12C" w14:textId="79EEFB41" w:rsidR="0090580B" w:rsidRPr="009A2019" w:rsidRDefault="00E926C4" w:rsidP="00E926C4">
      <w:pPr>
        <w:jc w:val="both"/>
        <w:rPr>
          <w:sz w:val="20"/>
        </w:rPr>
      </w:pPr>
      <w:r w:rsidRPr="009A2019">
        <w:rPr>
          <w:sz w:val="20"/>
        </w:rPr>
        <w:t>Più in dettaglio, sono stati investiti circa 50 milioni di euro per il potenziamento, l’estensione e la digitalizzazione</w:t>
      </w:r>
      <w:r w:rsidR="00197309" w:rsidRPr="009A2019">
        <w:rPr>
          <w:sz w:val="20"/>
        </w:rPr>
        <w:t xml:space="preserve"> delle reti</w:t>
      </w:r>
      <w:r w:rsidRPr="009A2019">
        <w:rPr>
          <w:sz w:val="20"/>
        </w:rPr>
        <w:t xml:space="preserve">, </w:t>
      </w:r>
      <w:r w:rsidR="0090580B" w:rsidRPr="009A2019">
        <w:rPr>
          <w:sz w:val="20"/>
        </w:rPr>
        <w:t>13,5 milioni di euro nel settore ambiente destinati principalmente al rinnovamento</w:t>
      </w:r>
      <w:r w:rsidR="00E73BEC" w:rsidRPr="009A2019">
        <w:rPr>
          <w:sz w:val="20"/>
        </w:rPr>
        <w:t xml:space="preserve"> e incremento</w:t>
      </w:r>
      <w:r w:rsidR="0090580B" w:rsidRPr="009A2019">
        <w:rPr>
          <w:sz w:val="20"/>
        </w:rPr>
        <w:t xml:space="preserve"> del parco mezzi e </w:t>
      </w:r>
      <w:r w:rsidRPr="009A2019">
        <w:rPr>
          <w:sz w:val="20"/>
        </w:rPr>
        <w:t>oltre 10 milioni di euro nei servizi smart</w:t>
      </w:r>
      <w:r w:rsidR="0090580B" w:rsidRPr="009A2019">
        <w:rPr>
          <w:sz w:val="20"/>
        </w:rPr>
        <w:t xml:space="preserve">, in particolare </w:t>
      </w:r>
      <w:r w:rsidR="00197309" w:rsidRPr="009A2019">
        <w:rPr>
          <w:sz w:val="20"/>
        </w:rPr>
        <w:t>per i</w:t>
      </w:r>
      <w:r w:rsidR="0090580B" w:rsidRPr="009A2019">
        <w:rPr>
          <w:sz w:val="20"/>
        </w:rPr>
        <w:t>l rinnovamento dell’illuminazione pubblica a led</w:t>
      </w:r>
      <w:r w:rsidR="00336E91" w:rsidRPr="009A2019">
        <w:rPr>
          <w:sz w:val="20"/>
        </w:rPr>
        <w:t xml:space="preserve">, oltre che per la rete di telecomunicazione e per l'infrastruttura di ricarica elettrica. Circa 5,5 milioni di euro sono stati investiti per gli impianti di generazione rinnovabile e di cogenerazione. Infine, nell'ambito dell'integrazione, sono stati realizzati importanti investimenti anche </w:t>
      </w:r>
      <w:r w:rsidR="00B660FE" w:rsidRPr="009A2019">
        <w:rPr>
          <w:sz w:val="20"/>
        </w:rPr>
        <w:t>per l'</w:t>
      </w:r>
      <w:r w:rsidR="00E645E4">
        <w:rPr>
          <w:sz w:val="20"/>
        </w:rPr>
        <w:t>ICT</w:t>
      </w:r>
      <w:r w:rsidR="00336E91" w:rsidRPr="009A2019">
        <w:rPr>
          <w:sz w:val="20"/>
        </w:rPr>
        <w:t xml:space="preserve"> e </w:t>
      </w:r>
      <w:r w:rsidR="00B249BE">
        <w:rPr>
          <w:sz w:val="20"/>
        </w:rPr>
        <w:t>per il</w:t>
      </w:r>
      <w:r w:rsidR="00336E91" w:rsidRPr="009A2019">
        <w:rPr>
          <w:sz w:val="20"/>
        </w:rPr>
        <w:t xml:space="preserve"> </w:t>
      </w:r>
      <w:r w:rsidR="00B660FE" w:rsidRPr="009A2019">
        <w:rPr>
          <w:sz w:val="20"/>
        </w:rPr>
        <w:t>patrimonio</w:t>
      </w:r>
      <w:r w:rsidR="00336E91" w:rsidRPr="009A2019">
        <w:rPr>
          <w:sz w:val="20"/>
        </w:rPr>
        <w:t xml:space="preserve"> aziendal</w:t>
      </w:r>
      <w:r w:rsidR="00B660FE" w:rsidRPr="009A2019">
        <w:rPr>
          <w:sz w:val="20"/>
        </w:rPr>
        <w:t>e</w:t>
      </w:r>
      <w:r w:rsidR="00E645E4">
        <w:rPr>
          <w:sz w:val="20"/>
        </w:rPr>
        <w:t>.</w:t>
      </w:r>
    </w:p>
    <w:p w14:paraId="6AFBA0A7" w14:textId="77777777" w:rsidR="0090580B" w:rsidRPr="009A2019" w:rsidRDefault="0090580B" w:rsidP="00E926C4">
      <w:pPr>
        <w:jc w:val="both"/>
        <w:rPr>
          <w:sz w:val="20"/>
        </w:rPr>
      </w:pPr>
    </w:p>
    <w:p w14:paraId="082BC6A5" w14:textId="08A58AE7" w:rsidR="00E75921" w:rsidRPr="009A2019" w:rsidRDefault="000F73CF" w:rsidP="00E926C4">
      <w:pPr>
        <w:jc w:val="both"/>
        <w:rPr>
          <w:sz w:val="20"/>
        </w:rPr>
      </w:pPr>
      <w:r w:rsidRPr="009A2019">
        <w:rPr>
          <w:sz w:val="20"/>
        </w:rPr>
        <w:t>Gli investimenti</w:t>
      </w:r>
      <w:r w:rsidR="0090580B" w:rsidRPr="009A2019">
        <w:rPr>
          <w:sz w:val="20"/>
        </w:rPr>
        <w:t xml:space="preserve">, quasi interamente realizzati </w:t>
      </w:r>
      <w:r w:rsidR="006F4C3E" w:rsidRPr="009A2019">
        <w:rPr>
          <w:sz w:val="20"/>
        </w:rPr>
        <w:t xml:space="preserve">nei </w:t>
      </w:r>
      <w:r w:rsidR="0090580B" w:rsidRPr="009A2019">
        <w:rPr>
          <w:sz w:val="20"/>
        </w:rPr>
        <w:t xml:space="preserve">territori in cui è operativo il Gruppo, hanno consentito di </w:t>
      </w:r>
      <w:r w:rsidR="00E75921" w:rsidRPr="009A2019">
        <w:rPr>
          <w:sz w:val="20"/>
        </w:rPr>
        <w:t xml:space="preserve">migliorare la qualità del servizio offerto ai cittadini e hanno generato importanti ricadute economiche e occupazionali </w:t>
      </w:r>
      <w:r w:rsidRPr="009A2019">
        <w:rPr>
          <w:sz w:val="20"/>
        </w:rPr>
        <w:t xml:space="preserve">sia </w:t>
      </w:r>
      <w:r w:rsidR="00E75921" w:rsidRPr="009A2019">
        <w:rPr>
          <w:sz w:val="20"/>
        </w:rPr>
        <w:t xml:space="preserve">dirette </w:t>
      </w:r>
      <w:r w:rsidRPr="009A2019">
        <w:rPr>
          <w:sz w:val="20"/>
        </w:rPr>
        <w:t>sia</w:t>
      </w:r>
      <w:r w:rsidR="00E75921" w:rsidRPr="009A2019">
        <w:rPr>
          <w:sz w:val="20"/>
        </w:rPr>
        <w:t xml:space="preserve"> indirette.</w:t>
      </w:r>
    </w:p>
    <w:p w14:paraId="01EB54C9" w14:textId="77777777" w:rsidR="00AB171D" w:rsidRPr="009A2019" w:rsidRDefault="00AB171D" w:rsidP="00E926C4">
      <w:pPr>
        <w:jc w:val="both"/>
        <w:rPr>
          <w:sz w:val="20"/>
        </w:rPr>
      </w:pPr>
    </w:p>
    <w:p w14:paraId="2C86283E" w14:textId="3FCB8993" w:rsidR="00AB171D" w:rsidRPr="009A2019" w:rsidRDefault="00A1718D" w:rsidP="00AB171D">
      <w:pPr>
        <w:jc w:val="both"/>
        <w:rPr>
          <w:sz w:val="20"/>
        </w:rPr>
      </w:pPr>
      <w:r w:rsidRPr="009A2019">
        <w:rPr>
          <w:sz w:val="20"/>
        </w:rPr>
        <w:t xml:space="preserve">La </w:t>
      </w:r>
      <w:r w:rsidRPr="009A2019">
        <w:rPr>
          <w:b/>
          <w:bCs/>
          <w:sz w:val="20"/>
        </w:rPr>
        <w:t>Posizione Finanziaria Netta</w:t>
      </w:r>
      <w:r w:rsidRPr="009A2019">
        <w:rPr>
          <w:sz w:val="20"/>
        </w:rPr>
        <w:t xml:space="preserve"> del Gruppo nel 2021 è pari a 401 milioni di euro rispetto ai 3</w:t>
      </w:r>
      <w:r w:rsidR="00C17D59">
        <w:rPr>
          <w:sz w:val="20"/>
        </w:rPr>
        <w:t>12</w:t>
      </w:r>
      <w:r w:rsidRPr="009A2019">
        <w:rPr>
          <w:sz w:val="20"/>
        </w:rPr>
        <w:t xml:space="preserve"> milioni del 2020, con un miglioramento del rapporto PFN/Ebitda da 2,</w:t>
      </w:r>
      <w:r w:rsidR="00C17D59">
        <w:rPr>
          <w:sz w:val="20"/>
        </w:rPr>
        <w:t>6</w:t>
      </w:r>
      <w:r w:rsidRPr="009A2019">
        <w:rPr>
          <w:sz w:val="20"/>
        </w:rPr>
        <w:t xml:space="preserve"> a 2,3.</w:t>
      </w:r>
    </w:p>
    <w:p w14:paraId="14CB586B" w14:textId="77777777" w:rsidR="00AB171D" w:rsidRPr="009A2019" w:rsidRDefault="00AB171D" w:rsidP="00AB171D">
      <w:pPr>
        <w:jc w:val="both"/>
        <w:rPr>
          <w:sz w:val="20"/>
        </w:rPr>
      </w:pPr>
    </w:p>
    <w:p w14:paraId="5C956C2F" w14:textId="79943E9A" w:rsidR="00CE79F5" w:rsidRPr="009A2019" w:rsidRDefault="00CE79F5" w:rsidP="00CE79F5">
      <w:pPr>
        <w:jc w:val="both"/>
        <w:rPr>
          <w:sz w:val="20"/>
        </w:rPr>
      </w:pPr>
      <w:r w:rsidRPr="009A2019">
        <w:rPr>
          <w:sz w:val="20"/>
        </w:rPr>
        <w:t xml:space="preserve">Il Consiglio di Amministrazione di </w:t>
      </w:r>
      <w:r w:rsidR="00A1718D" w:rsidRPr="009A2019">
        <w:rPr>
          <w:sz w:val="20"/>
        </w:rPr>
        <w:t>AGSM AIM</w:t>
      </w:r>
      <w:r w:rsidRPr="009A2019">
        <w:rPr>
          <w:sz w:val="20"/>
        </w:rPr>
        <w:t xml:space="preserve"> ha approvato in data odierna, contestualmente ai risultati di Bilancio, il primo </w:t>
      </w:r>
      <w:r w:rsidRPr="009A2019">
        <w:rPr>
          <w:b/>
          <w:bCs/>
          <w:sz w:val="20"/>
        </w:rPr>
        <w:t xml:space="preserve">Report di Sostenibilità </w:t>
      </w:r>
      <w:r w:rsidR="007D2DBD">
        <w:rPr>
          <w:sz w:val="20"/>
        </w:rPr>
        <w:t xml:space="preserve">del nuovo Gruppo, redatto ai sensi del decreto legislativo 254/2016 nella forma della Dichiarazione Consolidata di carattere Non Finanziario, </w:t>
      </w:r>
      <w:r w:rsidRPr="009A2019">
        <w:rPr>
          <w:sz w:val="20"/>
        </w:rPr>
        <w:t xml:space="preserve">con </w:t>
      </w:r>
      <w:r w:rsidRPr="009A2019">
        <w:rPr>
          <w:sz w:val="20"/>
        </w:rPr>
        <w:lastRenderedPageBreak/>
        <w:t xml:space="preserve">l’obiettivo di offrire a tutti gli stakeholder una lettura coordinata e un’accurata rendicontazione dei risultati conseguiti e degli obiettivi di miglioramento che </w:t>
      </w:r>
      <w:r w:rsidR="00A1718D" w:rsidRPr="009A2019">
        <w:rPr>
          <w:sz w:val="20"/>
        </w:rPr>
        <w:t>AGSM AIM</w:t>
      </w:r>
      <w:r w:rsidRPr="009A2019">
        <w:rPr>
          <w:sz w:val="20"/>
        </w:rPr>
        <w:t xml:space="preserve"> intende </w:t>
      </w:r>
      <w:r w:rsidR="00D052E1" w:rsidRPr="009A2019">
        <w:rPr>
          <w:sz w:val="20"/>
        </w:rPr>
        <w:t>raggiungere</w:t>
      </w:r>
      <w:r w:rsidRPr="009A2019">
        <w:rPr>
          <w:sz w:val="20"/>
        </w:rPr>
        <w:t xml:space="preserve"> in ambito economico, sociale e ambientale.</w:t>
      </w:r>
    </w:p>
    <w:p w14:paraId="4120805D" w14:textId="77777777" w:rsidR="00CE79F5" w:rsidRPr="009A2019" w:rsidRDefault="00CE79F5" w:rsidP="003454D3">
      <w:pPr>
        <w:jc w:val="both"/>
        <w:rPr>
          <w:sz w:val="20"/>
        </w:rPr>
      </w:pPr>
    </w:p>
    <w:p w14:paraId="7982AA69" w14:textId="7D9B300E" w:rsidR="003454D3" w:rsidRPr="009A2019" w:rsidRDefault="003454D3" w:rsidP="003454D3">
      <w:pPr>
        <w:jc w:val="both"/>
        <w:rPr>
          <w:sz w:val="20"/>
        </w:rPr>
      </w:pPr>
      <w:r w:rsidRPr="00AA19C6">
        <w:rPr>
          <w:sz w:val="20"/>
        </w:rPr>
        <w:t xml:space="preserve">I risultati sopra descritti permettono di </w:t>
      </w:r>
      <w:r w:rsidR="00183C27" w:rsidRPr="00AA19C6">
        <w:rPr>
          <w:sz w:val="20"/>
        </w:rPr>
        <w:t>proporre all’Assemblea dei soci</w:t>
      </w:r>
      <w:r w:rsidRPr="00AA19C6">
        <w:rPr>
          <w:sz w:val="20"/>
        </w:rPr>
        <w:t xml:space="preserve"> la distribuzione di un </w:t>
      </w:r>
      <w:r w:rsidRPr="00AA19C6">
        <w:rPr>
          <w:b/>
          <w:bCs/>
          <w:sz w:val="20"/>
        </w:rPr>
        <w:t>dividendo</w:t>
      </w:r>
      <w:r w:rsidRPr="00AA19C6">
        <w:rPr>
          <w:sz w:val="20"/>
        </w:rPr>
        <w:t xml:space="preserve"> </w:t>
      </w:r>
      <w:r w:rsidR="00784561" w:rsidRPr="00AA19C6">
        <w:rPr>
          <w:b/>
          <w:bCs/>
          <w:sz w:val="20"/>
        </w:rPr>
        <w:t>ordinario</w:t>
      </w:r>
      <w:r w:rsidR="00784561" w:rsidRPr="00AA19C6">
        <w:rPr>
          <w:sz w:val="20"/>
        </w:rPr>
        <w:t xml:space="preserve"> pari a 24,5 milioni di euro, in linea con quanto previsto dal piano industriale</w:t>
      </w:r>
      <w:r w:rsidR="004D1EF1" w:rsidRPr="00AA19C6">
        <w:rPr>
          <w:sz w:val="20"/>
        </w:rPr>
        <w:t>.</w:t>
      </w:r>
      <w:r w:rsidR="00784561" w:rsidRPr="00AA19C6">
        <w:rPr>
          <w:sz w:val="20"/>
        </w:rPr>
        <w:t xml:space="preserve"> </w:t>
      </w:r>
      <w:r w:rsidR="004D1EF1" w:rsidRPr="00AA19C6">
        <w:rPr>
          <w:sz w:val="20"/>
        </w:rPr>
        <w:t>I</w:t>
      </w:r>
      <w:r w:rsidR="00784561" w:rsidRPr="00AA19C6">
        <w:rPr>
          <w:sz w:val="20"/>
        </w:rPr>
        <w:t xml:space="preserve">noltre, in considerazione dei buoni risultati e del particolare contesto macro economico, </w:t>
      </w:r>
      <w:r w:rsidR="004D1EF1" w:rsidRPr="00AA19C6">
        <w:rPr>
          <w:sz w:val="20"/>
        </w:rPr>
        <w:t xml:space="preserve">il Consiglio di Amministrazione ha deciso </w:t>
      </w:r>
      <w:r w:rsidR="00784561" w:rsidRPr="00AA19C6">
        <w:rPr>
          <w:sz w:val="20"/>
        </w:rPr>
        <w:t xml:space="preserve">di </w:t>
      </w:r>
      <w:r w:rsidR="004D1EF1" w:rsidRPr="00AA19C6">
        <w:rPr>
          <w:sz w:val="20"/>
        </w:rPr>
        <w:t xml:space="preserve">destinare </w:t>
      </w:r>
      <w:r w:rsidR="00784561" w:rsidRPr="00AA19C6">
        <w:rPr>
          <w:sz w:val="20"/>
        </w:rPr>
        <w:t xml:space="preserve">un ulteriore 10% come </w:t>
      </w:r>
      <w:r w:rsidR="00784561" w:rsidRPr="00AA19C6">
        <w:rPr>
          <w:b/>
          <w:bCs/>
          <w:sz w:val="20"/>
        </w:rPr>
        <w:t>dividendo straordinario</w:t>
      </w:r>
      <w:r w:rsidR="00784561" w:rsidRPr="00AA19C6">
        <w:rPr>
          <w:sz w:val="20"/>
        </w:rPr>
        <w:t xml:space="preserve">, </w:t>
      </w:r>
      <w:r w:rsidR="004D1EF1" w:rsidRPr="00AA19C6">
        <w:rPr>
          <w:sz w:val="20"/>
        </w:rPr>
        <w:t>portando il dividendo complessivo a</w:t>
      </w:r>
      <w:r w:rsidRPr="00AA19C6">
        <w:rPr>
          <w:sz w:val="20"/>
        </w:rPr>
        <w:t xml:space="preserve"> </w:t>
      </w:r>
      <w:r w:rsidR="00383E69" w:rsidRPr="00AA19C6">
        <w:rPr>
          <w:sz w:val="20"/>
        </w:rPr>
        <w:t xml:space="preserve">27 </w:t>
      </w:r>
      <w:r w:rsidRPr="00AA19C6">
        <w:rPr>
          <w:sz w:val="20"/>
        </w:rPr>
        <w:t xml:space="preserve">milioni di euro, in crescita del </w:t>
      </w:r>
      <w:r w:rsidR="00383E69" w:rsidRPr="00AA19C6">
        <w:rPr>
          <w:sz w:val="20"/>
        </w:rPr>
        <w:t>74</w:t>
      </w:r>
      <w:r w:rsidRPr="00AA19C6">
        <w:rPr>
          <w:sz w:val="20"/>
        </w:rPr>
        <w:t>% rispetto al 2020</w:t>
      </w:r>
      <w:r w:rsidR="004D1EF1" w:rsidRPr="00AA19C6">
        <w:rPr>
          <w:sz w:val="20"/>
        </w:rPr>
        <w:t>.</w:t>
      </w:r>
    </w:p>
    <w:p w14:paraId="1A4DB82A" w14:textId="77777777" w:rsidR="003454D3" w:rsidRPr="009A2019" w:rsidRDefault="003454D3" w:rsidP="00E926C4">
      <w:pPr>
        <w:jc w:val="both"/>
        <w:rPr>
          <w:rFonts w:ascii="Helvetica" w:hAnsi="Helvetica" w:cs="Helvetica"/>
          <w:sz w:val="20"/>
        </w:rPr>
      </w:pPr>
    </w:p>
    <w:p w14:paraId="238338C8" w14:textId="7E69A544" w:rsidR="00A1718D" w:rsidRPr="009A2019" w:rsidRDefault="00A1718D" w:rsidP="00E926C4">
      <w:pPr>
        <w:jc w:val="both"/>
        <w:rPr>
          <w:sz w:val="18"/>
          <w:szCs w:val="20"/>
        </w:rPr>
      </w:pPr>
      <w:r w:rsidRPr="009A2019">
        <w:rPr>
          <w:i/>
          <w:iCs/>
          <w:sz w:val="20"/>
        </w:rPr>
        <w:t>“I risultati presentati oggi</w:t>
      </w:r>
      <w:r w:rsidR="00735200" w:rsidRPr="009A2019">
        <w:rPr>
          <w:i/>
          <w:iCs/>
          <w:sz w:val="20"/>
        </w:rPr>
        <w:t xml:space="preserve"> </w:t>
      </w:r>
      <w:r w:rsidRPr="009A2019">
        <w:rPr>
          <w:i/>
          <w:iCs/>
          <w:sz w:val="20"/>
        </w:rPr>
        <w:t xml:space="preserve">confermano la validità strategica dell’integrazione tra </w:t>
      </w:r>
      <w:r w:rsidR="00D052E1" w:rsidRPr="009A2019">
        <w:rPr>
          <w:i/>
          <w:iCs/>
          <w:sz w:val="20"/>
        </w:rPr>
        <w:t>Agsm</w:t>
      </w:r>
      <w:r w:rsidRPr="009A2019">
        <w:rPr>
          <w:i/>
          <w:iCs/>
          <w:sz w:val="20"/>
        </w:rPr>
        <w:t xml:space="preserve"> Verona e </w:t>
      </w:r>
      <w:proofErr w:type="spellStart"/>
      <w:r w:rsidRPr="009A2019">
        <w:rPr>
          <w:i/>
          <w:iCs/>
          <w:sz w:val="20"/>
        </w:rPr>
        <w:t>Aim</w:t>
      </w:r>
      <w:proofErr w:type="spellEnd"/>
      <w:r w:rsidRPr="009A2019">
        <w:rPr>
          <w:i/>
          <w:iCs/>
          <w:sz w:val="20"/>
        </w:rPr>
        <w:t xml:space="preserve"> Vicenza </w:t>
      </w:r>
      <w:r w:rsidR="00735200" w:rsidRPr="009A2019">
        <w:rPr>
          <w:i/>
          <w:iCs/>
          <w:sz w:val="20"/>
        </w:rPr>
        <w:t>e consentono di proporre ai nostri soci, i Comuni di Verona e Vicenza, un dividendo in significativa crescita rispetto al passato</w:t>
      </w:r>
      <w:r w:rsidR="00FB1923">
        <w:rPr>
          <w:i/>
          <w:iCs/>
          <w:sz w:val="20"/>
        </w:rPr>
        <w:t>. Oggi AGSM AIM è ancor più una società solida e saldamente ancorata alla propria storia e al proprio territorio e da quest</w:t>
      </w:r>
      <w:r w:rsidR="00B249BE">
        <w:rPr>
          <w:i/>
          <w:iCs/>
          <w:sz w:val="20"/>
        </w:rPr>
        <w:t>e</w:t>
      </w:r>
      <w:r w:rsidR="00FB1923">
        <w:rPr>
          <w:i/>
          <w:iCs/>
          <w:sz w:val="20"/>
        </w:rPr>
        <w:t xml:space="preserve"> radici si auspica un’ulteriore crescita per il futuro</w:t>
      </w:r>
      <w:r w:rsidR="00735200" w:rsidRPr="009A2019">
        <w:rPr>
          <w:i/>
          <w:iCs/>
          <w:sz w:val="20"/>
        </w:rPr>
        <w:t>”,</w:t>
      </w:r>
      <w:r w:rsidR="00735200" w:rsidRPr="009A2019">
        <w:rPr>
          <w:sz w:val="20"/>
        </w:rPr>
        <w:t xml:space="preserve"> ha dichiarato il Presidente di AGSM AIM </w:t>
      </w:r>
      <w:r w:rsidR="00735200" w:rsidRPr="009A2019">
        <w:rPr>
          <w:b/>
          <w:bCs/>
          <w:sz w:val="20"/>
        </w:rPr>
        <w:t>Stefano Casali</w:t>
      </w:r>
      <w:r w:rsidR="00735200" w:rsidRPr="009A2019">
        <w:rPr>
          <w:sz w:val="20"/>
        </w:rPr>
        <w:t>.</w:t>
      </w:r>
    </w:p>
    <w:p w14:paraId="28095652" w14:textId="77777777" w:rsidR="009443A2" w:rsidRPr="009A2019" w:rsidRDefault="009443A2">
      <w:pPr>
        <w:jc w:val="both"/>
        <w:rPr>
          <w:sz w:val="20"/>
        </w:rPr>
      </w:pPr>
    </w:p>
    <w:p w14:paraId="1F9E569F" w14:textId="1EABB634" w:rsidR="00735200" w:rsidRPr="009A2019" w:rsidRDefault="00735200" w:rsidP="00735200">
      <w:pPr>
        <w:jc w:val="both"/>
        <w:rPr>
          <w:sz w:val="20"/>
        </w:rPr>
      </w:pPr>
      <w:r w:rsidRPr="009A2019">
        <w:rPr>
          <w:i/>
          <w:iCs/>
          <w:sz w:val="20"/>
        </w:rPr>
        <w:t xml:space="preserve">“In un contesto fortemente complesso e sfidante, AGSM AIM </w:t>
      </w:r>
      <w:r w:rsidR="004B7A4D" w:rsidRPr="009A2019">
        <w:rPr>
          <w:i/>
          <w:iCs/>
          <w:sz w:val="20"/>
        </w:rPr>
        <w:t>ha</w:t>
      </w:r>
      <w:r w:rsidRPr="009A2019">
        <w:rPr>
          <w:i/>
          <w:iCs/>
          <w:sz w:val="20"/>
        </w:rPr>
        <w:t xml:space="preserve"> completa</w:t>
      </w:r>
      <w:r w:rsidR="004B7A4D" w:rsidRPr="009A2019">
        <w:rPr>
          <w:i/>
          <w:iCs/>
          <w:sz w:val="20"/>
        </w:rPr>
        <w:t>to</w:t>
      </w:r>
      <w:r w:rsidRPr="009A2019">
        <w:rPr>
          <w:i/>
          <w:iCs/>
          <w:sz w:val="20"/>
        </w:rPr>
        <w:t xml:space="preserve"> </w:t>
      </w:r>
      <w:r w:rsidR="00B249BE">
        <w:rPr>
          <w:i/>
          <w:iCs/>
          <w:sz w:val="20"/>
        </w:rPr>
        <w:t>la prima importante fase del</w:t>
      </w:r>
      <w:r w:rsidRPr="009A2019">
        <w:rPr>
          <w:i/>
          <w:iCs/>
          <w:sz w:val="20"/>
        </w:rPr>
        <w:t xml:space="preserve"> percorso di integrazione </w:t>
      </w:r>
      <w:r w:rsidR="00B249BE">
        <w:rPr>
          <w:i/>
          <w:iCs/>
          <w:sz w:val="20"/>
        </w:rPr>
        <w:t>con la</w:t>
      </w:r>
      <w:r w:rsidRPr="009A2019">
        <w:rPr>
          <w:i/>
          <w:iCs/>
          <w:sz w:val="20"/>
        </w:rPr>
        <w:t xml:space="preserve"> costituzione delle Business Unit</w:t>
      </w:r>
      <w:r w:rsidR="004B7A4D" w:rsidRPr="009A2019">
        <w:rPr>
          <w:i/>
          <w:iCs/>
          <w:sz w:val="20"/>
        </w:rPr>
        <w:t xml:space="preserve"> e ha conseguito </w:t>
      </w:r>
      <w:r w:rsidR="00D052E1" w:rsidRPr="009A2019">
        <w:rPr>
          <w:i/>
          <w:iCs/>
          <w:sz w:val="20"/>
        </w:rPr>
        <w:t>importa</w:t>
      </w:r>
      <w:r w:rsidR="00D3551B" w:rsidRPr="009A2019">
        <w:rPr>
          <w:i/>
          <w:iCs/>
          <w:sz w:val="20"/>
        </w:rPr>
        <w:t>n</w:t>
      </w:r>
      <w:r w:rsidR="00D052E1" w:rsidRPr="009A2019">
        <w:rPr>
          <w:i/>
          <w:iCs/>
          <w:sz w:val="20"/>
        </w:rPr>
        <w:t xml:space="preserve">ti </w:t>
      </w:r>
      <w:r w:rsidRPr="009A2019">
        <w:rPr>
          <w:i/>
          <w:iCs/>
          <w:sz w:val="20"/>
        </w:rPr>
        <w:t xml:space="preserve">risultati </w:t>
      </w:r>
      <w:r w:rsidR="00D32830" w:rsidRPr="009A2019">
        <w:rPr>
          <w:i/>
          <w:iCs/>
          <w:sz w:val="20"/>
        </w:rPr>
        <w:t>economici</w:t>
      </w:r>
      <w:r w:rsidR="00197309" w:rsidRPr="009A2019">
        <w:rPr>
          <w:i/>
          <w:iCs/>
          <w:sz w:val="20"/>
        </w:rPr>
        <w:t xml:space="preserve">, </w:t>
      </w:r>
      <w:r w:rsidR="00241A19">
        <w:rPr>
          <w:i/>
          <w:iCs/>
          <w:sz w:val="20"/>
        </w:rPr>
        <w:t xml:space="preserve">decisamente </w:t>
      </w:r>
      <w:r w:rsidR="00197309" w:rsidRPr="009A2019">
        <w:rPr>
          <w:i/>
          <w:iCs/>
          <w:sz w:val="20"/>
        </w:rPr>
        <w:t xml:space="preserve">superiori alle previsioni del Piano Industriale, </w:t>
      </w:r>
      <w:r w:rsidR="00241A19">
        <w:rPr>
          <w:i/>
          <w:iCs/>
          <w:sz w:val="20"/>
        </w:rPr>
        <w:t>uniti alla</w:t>
      </w:r>
      <w:r w:rsidRPr="009A2019">
        <w:rPr>
          <w:i/>
          <w:iCs/>
          <w:sz w:val="20"/>
        </w:rPr>
        <w:t xml:space="preserve"> </w:t>
      </w:r>
      <w:r w:rsidR="00D052E1" w:rsidRPr="009A2019">
        <w:rPr>
          <w:i/>
          <w:iCs/>
          <w:sz w:val="20"/>
        </w:rPr>
        <w:t xml:space="preserve">significativa </w:t>
      </w:r>
      <w:r w:rsidRPr="009A2019">
        <w:rPr>
          <w:i/>
          <w:iCs/>
          <w:sz w:val="20"/>
        </w:rPr>
        <w:t>crescita degli investimenti che consentir</w:t>
      </w:r>
      <w:r w:rsidR="004B7A4D" w:rsidRPr="009A2019">
        <w:rPr>
          <w:i/>
          <w:iCs/>
          <w:sz w:val="20"/>
        </w:rPr>
        <w:t>anno</w:t>
      </w:r>
      <w:r w:rsidRPr="009A2019">
        <w:rPr>
          <w:i/>
          <w:iCs/>
          <w:sz w:val="20"/>
        </w:rPr>
        <w:t xml:space="preserve"> di garantire </w:t>
      </w:r>
      <w:r w:rsidR="00D951CF" w:rsidRPr="009A2019">
        <w:rPr>
          <w:i/>
          <w:iCs/>
          <w:sz w:val="20"/>
        </w:rPr>
        <w:t>lo sviluppo</w:t>
      </w:r>
      <w:r w:rsidR="00D052E1" w:rsidRPr="009A2019">
        <w:rPr>
          <w:i/>
          <w:iCs/>
          <w:sz w:val="20"/>
        </w:rPr>
        <w:t xml:space="preserve"> e la </w:t>
      </w:r>
      <w:r w:rsidRPr="009A2019">
        <w:rPr>
          <w:i/>
          <w:iCs/>
          <w:sz w:val="20"/>
        </w:rPr>
        <w:t>competitività futur</w:t>
      </w:r>
      <w:r w:rsidR="00241A19">
        <w:rPr>
          <w:i/>
          <w:iCs/>
          <w:sz w:val="20"/>
        </w:rPr>
        <w:t>i</w:t>
      </w:r>
      <w:r w:rsidRPr="009A2019">
        <w:rPr>
          <w:i/>
          <w:iCs/>
          <w:sz w:val="20"/>
        </w:rPr>
        <w:t xml:space="preserve"> del Gruppo”, </w:t>
      </w:r>
      <w:r w:rsidRPr="009A2019">
        <w:rPr>
          <w:sz w:val="20"/>
        </w:rPr>
        <w:t xml:space="preserve">ha commentato il Consigliere Delegato di AGSM AIM </w:t>
      </w:r>
      <w:r w:rsidRPr="009A2019">
        <w:rPr>
          <w:b/>
          <w:bCs/>
          <w:sz w:val="20"/>
        </w:rPr>
        <w:t>Stefano Quaglino</w:t>
      </w:r>
      <w:r w:rsidRPr="009A2019">
        <w:rPr>
          <w:sz w:val="20"/>
        </w:rPr>
        <w:t>.</w:t>
      </w:r>
    </w:p>
    <w:p w14:paraId="04626EB6" w14:textId="77777777" w:rsidR="000A3E41" w:rsidRPr="009A2019" w:rsidRDefault="000A3E41" w:rsidP="00735200">
      <w:pPr>
        <w:jc w:val="both"/>
        <w:rPr>
          <w:sz w:val="20"/>
        </w:rPr>
      </w:pPr>
    </w:p>
    <w:p w14:paraId="4F3DFB95" w14:textId="5E933DD0" w:rsidR="000A3E41" w:rsidRPr="009A2019" w:rsidRDefault="000A3E41" w:rsidP="00735200">
      <w:pPr>
        <w:jc w:val="both"/>
        <w:rPr>
          <w:b/>
          <w:sz w:val="20"/>
        </w:rPr>
      </w:pPr>
      <w:r w:rsidRPr="009A2019">
        <w:rPr>
          <w:sz w:val="20"/>
        </w:rPr>
        <w:t>“</w:t>
      </w:r>
      <w:r w:rsidRPr="009A2019">
        <w:rPr>
          <w:i/>
          <w:sz w:val="20"/>
        </w:rPr>
        <w:t>Questi straordinari numeri sono merito delle donne e degli uomini che, quotidianamente, og</w:t>
      </w:r>
      <w:r w:rsidR="007838A1" w:rsidRPr="009A2019">
        <w:rPr>
          <w:i/>
          <w:sz w:val="20"/>
        </w:rPr>
        <w:t>nuno nel proprio ruolo, lavorano con dedizione e passione nel Gruppo AGSM AIM e ai quali va il nostro più sentito ringraziamento</w:t>
      </w:r>
      <w:r w:rsidR="007838A1" w:rsidRPr="009A2019">
        <w:rPr>
          <w:sz w:val="20"/>
        </w:rPr>
        <w:t xml:space="preserve">”, commentano i membri del </w:t>
      </w:r>
      <w:r w:rsidR="007838A1" w:rsidRPr="009A2019">
        <w:rPr>
          <w:b/>
          <w:sz w:val="20"/>
        </w:rPr>
        <w:t>Consiglio di amministrazione.</w:t>
      </w:r>
    </w:p>
    <w:p w14:paraId="1E641E90" w14:textId="1EDCFC1A" w:rsidR="00EC0132" w:rsidRPr="009A2019" w:rsidRDefault="00EC0132" w:rsidP="00267560">
      <w:pPr>
        <w:jc w:val="both"/>
        <w:rPr>
          <w:b/>
          <w:sz w:val="20"/>
        </w:rPr>
      </w:pPr>
    </w:p>
    <w:sectPr w:rsidR="00EC0132" w:rsidRPr="009A2019" w:rsidSect="006D05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993" w:right="1580" w:bottom="851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1E57D" w14:textId="77777777" w:rsidR="007A2D4A" w:rsidRDefault="007A2D4A" w:rsidP="00A81CF5">
      <w:r>
        <w:separator/>
      </w:r>
    </w:p>
  </w:endnote>
  <w:endnote w:type="continuationSeparator" w:id="0">
    <w:p w14:paraId="120251A4" w14:textId="77777777" w:rsidR="007A2D4A" w:rsidRDefault="007A2D4A" w:rsidP="00A8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7C50" w14:textId="77777777" w:rsidR="009E5E5C" w:rsidRDefault="009E5E5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C178F" w14:textId="77777777" w:rsidR="009E5E5C" w:rsidRDefault="009E5E5C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36B66" w14:textId="77777777" w:rsidR="009E5E5C" w:rsidRDefault="009E5E5C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1FB0C" w14:textId="77777777" w:rsidR="007A2D4A" w:rsidRDefault="007A2D4A" w:rsidP="00A81CF5">
      <w:r>
        <w:separator/>
      </w:r>
    </w:p>
  </w:footnote>
  <w:footnote w:type="continuationSeparator" w:id="0">
    <w:p w14:paraId="24AB651D" w14:textId="77777777" w:rsidR="007A2D4A" w:rsidRDefault="007A2D4A" w:rsidP="00A81CF5">
      <w:r>
        <w:continuationSeparator/>
      </w:r>
    </w:p>
  </w:footnote>
  <w:footnote w:id="1">
    <w:p w14:paraId="52551AC5" w14:textId="431265DF" w:rsidR="00F44575" w:rsidRPr="00C10920" w:rsidRDefault="00F44575" w:rsidP="009B73F6">
      <w:pPr>
        <w:jc w:val="both"/>
        <w:rPr>
          <w:sz w:val="18"/>
          <w:szCs w:val="18"/>
        </w:rPr>
      </w:pPr>
      <w:r w:rsidRPr="00C10920">
        <w:rPr>
          <w:rStyle w:val="Rimandonotaapidipagina"/>
          <w:sz w:val="18"/>
          <w:szCs w:val="18"/>
        </w:rPr>
        <w:footnoteRef/>
      </w:r>
      <w:r w:rsidRPr="00C10920">
        <w:rPr>
          <w:sz w:val="18"/>
          <w:szCs w:val="18"/>
        </w:rPr>
        <w:t xml:space="preserve"> *</w:t>
      </w:r>
      <w:r w:rsidRPr="00C10920">
        <w:rPr>
          <w:i/>
          <w:iCs/>
          <w:sz w:val="18"/>
          <w:szCs w:val="18"/>
        </w:rPr>
        <w:t xml:space="preserve">La costituzione </w:t>
      </w:r>
      <w:r w:rsidR="00241A19">
        <w:rPr>
          <w:i/>
          <w:iCs/>
          <w:sz w:val="18"/>
          <w:szCs w:val="18"/>
        </w:rPr>
        <w:t xml:space="preserve">societaria </w:t>
      </w:r>
      <w:r w:rsidRPr="00C10920">
        <w:rPr>
          <w:i/>
          <w:iCs/>
          <w:sz w:val="18"/>
          <w:szCs w:val="18"/>
        </w:rPr>
        <w:t xml:space="preserve">della Business Unit Ambiente è </w:t>
      </w:r>
      <w:r w:rsidR="00241A19">
        <w:rPr>
          <w:i/>
          <w:iCs/>
          <w:sz w:val="18"/>
          <w:szCs w:val="18"/>
        </w:rPr>
        <w:t xml:space="preserve">stata temporaneamente ritardata </w:t>
      </w:r>
      <w:r w:rsidRPr="00C10920">
        <w:rPr>
          <w:i/>
          <w:iCs/>
          <w:sz w:val="18"/>
          <w:szCs w:val="18"/>
        </w:rPr>
        <w:t xml:space="preserve">in attesa </w:t>
      </w:r>
      <w:r w:rsidR="00241A19">
        <w:rPr>
          <w:i/>
          <w:iCs/>
          <w:sz w:val="18"/>
          <w:szCs w:val="18"/>
        </w:rPr>
        <w:t>della definizione del</w:t>
      </w:r>
      <w:r w:rsidRPr="00C10920">
        <w:rPr>
          <w:i/>
          <w:iCs/>
          <w:sz w:val="18"/>
          <w:szCs w:val="18"/>
        </w:rPr>
        <w:t xml:space="preserve"> percorso che condurrà </w:t>
      </w:r>
      <w:r w:rsidR="00241A19">
        <w:rPr>
          <w:i/>
          <w:iCs/>
          <w:sz w:val="18"/>
          <w:szCs w:val="18"/>
        </w:rPr>
        <w:t>all’</w:t>
      </w:r>
      <w:r w:rsidRPr="00C10920">
        <w:rPr>
          <w:i/>
          <w:iCs/>
          <w:sz w:val="18"/>
          <w:szCs w:val="18"/>
        </w:rPr>
        <w:t xml:space="preserve">affidamento </w:t>
      </w:r>
      <w:r w:rsidR="00241A19">
        <w:rPr>
          <w:i/>
          <w:iCs/>
          <w:sz w:val="18"/>
          <w:szCs w:val="18"/>
        </w:rPr>
        <w:t xml:space="preserve">“in-house” </w:t>
      </w:r>
      <w:r w:rsidRPr="00C10920">
        <w:rPr>
          <w:i/>
          <w:iCs/>
          <w:sz w:val="18"/>
          <w:szCs w:val="18"/>
        </w:rPr>
        <w:t>del servizio di igiene ambientale a Verona.</w:t>
      </w:r>
    </w:p>
    <w:p w14:paraId="25F0D3F4" w14:textId="77777777" w:rsidR="00F44575" w:rsidRDefault="00F44575" w:rsidP="009B73F6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54985" w14:textId="6C7B202F" w:rsidR="009E5E5C" w:rsidRDefault="009E5E5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B49B9" w14:textId="70F119E3" w:rsidR="009E5E5C" w:rsidRDefault="009E5E5C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66338" w14:textId="4A8E9BB1" w:rsidR="009E5E5C" w:rsidRDefault="009E5E5C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26E"/>
    <w:multiLevelType w:val="hybridMultilevel"/>
    <w:tmpl w:val="E3E20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57190"/>
    <w:multiLevelType w:val="hybridMultilevel"/>
    <w:tmpl w:val="ECD680A2"/>
    <w:lvl w:ilvl="0" w:tplc="04100001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2">
    <w:nsid w:val="1AC06196"/>
    <w:multiLevelType w:val="hybridMultilevel"/>
    <w:tmpl w:val="10CA9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446FD"/>
    <w:multiLevelType w:val="hybridMultilevel"/>
    <w:tmpl w:val="56C65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B03D9"/>
    <w:multiLevelType w:val="hybridMultilevel"/>
    <w:tmpl w:val="7A04520C"/>
    <w:lvl w:ilvl="0" w:tplc="D0ACE6BC">
      <w:numFmt w:val="bullet"/>
      <w:lvlText w:val="-"/>
      <w:lvlJc w:val="left"/>
      <w:pPr>
        <w:ind w:left="48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5">
    <w:nsid w:val="4C0B18F2"/>
    <w:multiLevelType w:val="hybridMultilevel"/>
    <w:tmpl w:val="64BCD888"/>
    <w:lvl w:ilvl="0" w:tplc="F744911C">
      <w:numFmt w:val="bullet"/>
      <w:lvlText w:val="•"/>
      <w:lvlJc w:val="left"/>
      <w:pPr>
        <w:ind w:left="481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6">
    <w:nsid w:val="51CA6A2E"/>
    <w:multiLevelType w:val="hybridMultilevel"/>
    <w:tmpl w:val="8C900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rafini Marco">
    <w15:presenceInfo w15:providerId="AD" w15:userId="S::marco.serafini@agsmaim.it::dde313b7-0d15-4abf-8799-052cb55caf9c"/>
  </w15:person>
  <w15:person w15:author="Quaglino Stefano">
    <w15:presenceInfo w15:providerId="AD" w15:userId="S::stefano.quaglino@agsmaim.it::f4a225d1-08da-4d06-9061-bdfddc6589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2D"/>
    <w:rsid w:val="00000722"/>
    <w:rsid w:val="00000B42"/>
    <w:rsid w:val="00021E5B"/>
    <w:rsid w:val="00026523"/>
    <w:rsid w:val="00035561"/>
    <w:rsid w:val="00046C0A"/>
    <w:rsid w:val="00051D3D"/>
    <w:rsid w:val="000544E4"/>
    <w:rsid w:val="00071808"/>
    <w:rsid w:val="00071A4C"/>
    <w:rsid w:val="00072BD2"/>
    <w:rsid w:val="000746CD"/>
    <w:rsid w:val="0007493C"/>
    <w:rsid w:val="00076A88"/>
    <w:rsid w:val="000770F8"/>
    <w:rsid w:val="00080E0F"/>
    <w:rsid w:val="00082132"/>
    <w:rsid w:val="0008376B"/>
    <w:rsid w:val="00086E6C"/>
    <w:rsid w:val="00097D5B"/>
    <w:rsid w:val="000A3E41"/>
    <w:rsid w:val="000A6733"/>
    <w:rsid w:val="000B67D8"/>
    <w:rsid w:val="000C2E99"/>
    <w:rsid w:val="000C4632"/>
    <w:rsid w:val="000D0895"/>
    <w:rsid w:val="000E2F80"/>
    <w:rsid w:val="000F3D1F"/>
    <w:rsid w:val="000F658E"/>
    <w:rsid w:val="000F73CF"/>
    <w:rsid w:val="00100753"/>
    <w:rsid w:val="00101D73"/>
    <w:rsid w:val="00106407"/>
    <w:rsid w:val="00111C03"/>
    <w:rsid w:val="00134F61"/>
    <w:rsid w:val="00141226"/>
    <w:rsid w:val="00147AE0"/>
    <w:rsid w:val="00150CE7"/>
    <w:rsid w:val="00180221"/>
    <w:rsid w:val="00180411"/>
    <w:rsid w:val="001813C5"/>
    <w:rsid w:val="00183C27"/>
    <w:rsid w:val="00197309"/>
    <w:rsid w:val="001B0AF1"/>
    <w:rsid w:val="001C17F7"/>
    <w:rsid w:val="001C1949"/>
    <w:rsid w:val="001E3BE2"/>
    <w:rsid w:val="001E6EB5"/>
    <w:rsid w:val="001F47AF"/>
    <w:rsid w:val="00202B44"/>
    <w:rsid w:val="002043FF"/>
    <w:rsid w:val="002118AE"/>
    <w:rsid w:val="002215F6"/>
    <w:rsid w:val="00221859"/>
    <w:rsid w:val="002243DA"/>
    <w:rsid w:val="0023483C"/>
    <w:rsid w:val="00234C79"/>
    <w:rsid w:val="00236252"/>
    <w:rsid w:val="00241A19"/>
    <w:rsid w:val="002440DA"/>
    <w:rsid w:val="00251DF8"/>
    <w:rsid w:val="0025521F"/>
    <w:rsid w:val="00256206"/>
    <w:rsid w:val="00267560"/>
    <w:rsid w:val="00274A2D"/>
    <w:rsid w:val="0027528C"/>
    <w:rsid w:val="0027593D"/>
    <w:rsid w:val="00293D1E"/>
    <w:rsid w:val="00296770"/>
    <w:rsid w:val="00296C4D"/>
    <w:rsid w:val="002A175C"/>
    <w:rsid w:val="002A3852"/>
    <w:rsid w:val="002B638C"/>
    <w:rsid w:val="002B7660"/>
    <w:rsid w:val="002B781E"/>
    <w:rsid w:val="002C1B63"/>
    <w:rsid w:val="002C3E5A"/>
    <w:rsid w:val="002D19D1"/>
    <w:rsid w:val="002D1C0A"/>
    <w:rsid w:val="002E4AFA"/>
    <w:rsid w:val="002E6AF5"/>
    <w:rsid w:val="002F1D9E"/>
    <w:rsid w:val="002F2D88"/>
    <w:rsid w:val="00311205"/>
    <w:rsid w:val="003139B5"/>
    <w:rsid w:val="00317155"/>
    <w:rsid w:val="00317D70"/>
    <w:rsid w:val="00322DEF"/>
    <w:rsid w:val="003232DC"/>
    <w:rsid w:val="00324C97"/>
    <w:rsid w:val="0032558B"/>
    <w:rsid w:val="00333EE6"/>
    <w:rsid w:val="00336E91"/>
    <w:rsid w:val="003451E7"/>
    <w:rsid w:val="003454D3"/>
    <w:rsid w:val="0035453C"/>
    <w:rsid w:val="003551D3"/>
    <w:rsid w:val="00371F65"/>
    <w:rsid w:val="00377663"/>
    <w:rsid w:val="00381D89"/>
    <w:rsid w:val="00383E69"/>
    <w:rsid w:val="00390803"/>
    <w:rsid w:val="003A7B5B"/>
    <w:rsid w:val="003D2B13"/>
    <w:rsid w:val="003D5C2C"/>
    <w:rsid w:val="003E51C5"/>
    <w:rsid w:val="003F614A"/>
    <w:rsid w:val="00402B0B"/>
    <w:rsid w:val="0040719F"/>
    <w:rsid w:val="004223ED"/>
    <w:rsid w:val="004234F3"/>
    <w:rsid w:val="004273AB"/>
    <w:rsid w:val="004360CA"/>
    <w:rsid w:val="00441CB1"/>
    <w:rsid w:val="00443DB5"/>
    <w:rsid w:val="00445C0C"/>
    <w:rsid w:val="00447009"/>
    <w:rsid w:val="00447EA8"/>
    <w:rsid w:val="00481CB5"/>
    <w:rsid w:val="00482C27"/>
    <w:rsid w:val="00495B53"/>
    <w:rsid w:val="004A547C"/>
    <w:rsid w:val="004B0A91"/>
    <w:rsid w:val="004B1337"/>
    <w:rsid w:val="004B7A4D"/>
    <w:rsid w:val="004C1DB1"/>
    <w:rsid w:val="004C5D50"/>
    <w:rsid w:val="004D1EF1"/>
    <w:rsid w:val="004D2E7A"/>
    <w:rsid w:val="004D667D"/>
    <w:rsid w:val="004D6CD9"/>
    <w:rsid w:val="004E52AF"/>
    <w:rsid w:val="004F1B2E"/>
    <w:rsid w:val="004F4774"/>
    <w:rsid w:val="005237EB"/>
    <w:rsid w:val="00523AA7"/>
    <w:rsid w:val="0052610A"/>
    <w:rsid w:val="00590CE1"/>
    <w:rsid w:val="005A2C5E"/>
    <w:rsid w:val="005A699E"/>
    <w:rsid w:val="005C613A"/>
    <w:rsid w:val="00601D76"/>
    <w:rsid w:val="00606640"/>
    <w:rsid w:val="006319F6"/>
    <w:rsid w:val="00640179"/>
    <w:rsid w:val="00652BEC"/>
    <w:rsid w:val="0066284E"/>
    <w:rsid w:val="00663078"/>
    <w:rsid w:val="00667A6A"/>
    <w:rsid w:val="00680C65"/>
    <w:rsid w:val="0069428E"/>
    <w:rsid w:val="006A0296"/>
    <w:rsid w:val="006A42EE"/>
    <w:rsid w:val="006B581E"/>
    <w:rsid w:val="006B77C7"/>
    <w:rsid w:val="006C4C0C"/>
    <w:rsid w:val="006C6C84"/>
    <w:rsid w:val="006D05BA"/>
    <w:rsid w:val="006D26AE"/>
    <w:rsid w:val="006D3A1C"/>
    <w:rsid w:val="006E3226"/>
    <w:rsid w:val="006F4C3E"/>
    <w:rsid w:val="006F73C6"/>
    <w:rsid w:val="0070155D"/>
    <w:rsid w:val="00720272"/>
    <w:rsid w:val="00727F8F"/>
    <w:rsid w:val="00735200"/>
    <w:rsid w:val="00746FE0"/>
    <w:rsid w:val="00747582"/>
    <w:rsid w:val="0075129B"/>
    <w:rsid w:val="00761CED"/>
    <w:rsid w:val="0076316A"/>
    <w:rsid w:val="0076448B"/>
    <w:rsid w:val="00764D00"/>
    <w:rsid w:val="007838A1"/>
    <w:rsid w:val="00784561"/>
    <w:rsid w:val="00792056"/>
    <w:rsid w:val="0079479F"/>
    <w:rsid w:val="00794916"/>
    <w:rsid w:val="007A09AC"/>
    <w:rsid w:val="007A2D4A"/>
    <w:rsid w:val="007A4CEC"/>
    <w:rsid w:val="007A6575"/>
    <w:rsid w:val="007B377B"/>
    <w:rsid w:val="007B5602"/>
    <w:rsid w:val="007C54E4"/>
    <w:rsid w:val="007D1FBD"/>
    <w:rsid w:val="007D2DBD"/>
    <w:rsid w:val="007D317F"/>
    <w:rsid w:val="007E3189"/>
    <w:rsid w:val="007F023C"/>
    <w:rsid w:val="0080202D"/>
    <w:rsid w:val="008059BC"/>
    <w:rsid w:val="00807AFE"/>
    <w:rsid w:val="0083009B"/>
    <w:rsid w:val="00832D1F"/>
    <w:rsid w:val="00834697"/>
    <w:rsid w:val="00845C1A"/>
    <w:rsid w:val="00867B6C"/>
    <w:rsid w:val="008857B5"/>
    <w:rsid w:val="00885BE4"/>
    <w:rsid w:val="00890A0A"/>
    <w:rsid w:val="00893AA3"/>
    <w:rsid w:val="00896B73"/>
    <w:rsid w:val="008A039B"/>
    <w:rsid w:val="008B3C90"/>
    <w:rsid w:val="008D304B"/>
    <w:rsid w:val="008D31DF"/>
    <w:rsid w:val="008D5CED"/>
    <w:rsid w:val="008E35AF"/>
    <w:rsid w:val="008F1AD5"/>
    <w:rsid w:val="0090580B"/>
    <w:rsid w:val="00922E6C"/>
    <w:rsid w:val="00932F69"/>
    <w:rsid w:val="009433A5"/>
    <w:rsid w:val="009443A2"/>
    <w:rsid w:val="00957102"/>
    <w:rsid w:val="00970541"/>
    <w:rsid w:val="009A2019"/>
    <w:rsid w:val="009A47EF"/>
    <w:rsid w:val="009B2F42"/>
    <w:rsid w:val="009B73F6"/>
    <w:rsid w:val="009C20A3"/>
    <w:rsid w:val="009D2EEA"/>
    <w:rsid w:val="009E0302"/>
    <w:rsid w:val="009E2BD7"/>
    <w:rsid w:val="009E5E5C"/>
    <w:rsid w:val="009E79B3"/>
    <w:rsid w:val="00A102E0"/>
    <w:rsid w:val="00A130EC"/>
    <w:rsid w:val="00A145B0"/>
    <w:rsid w:val="00A1718D"/>
    <w:rsid w:val="00A17725"/>
    <w:rsid w:val="00A205DE"/>
    <w:rsid w:val="00A32132"/>
    <w:rsid w:val="00A337F5"/>
    <w:rsid w:val="00A422DB"/>
    <w:rsid w:val="00A450B9"/>
    <w:rsid w:val="00A47F65"/>
    <w:rsid w:val="00A64499"/>
    <w:rsid w:val="00A71CA4"/>
    <w:rsid w:val="00A81CF5"/>
    <w:rsid w:val="00A82DE0"/>
    <w:rsid w:val="00A90B04"/>
    <w:rsid w:val="00AA19C6"/>
    <w:rsid w:val="00AB171D"/>
    <w:rsid w:val="00AB33EC"/>
    <w:rsid w:val="00AC1607"/>
    <w:rsid w:val="00AC60D2"/>
    <w:rsid w:val="00AD46A2"/>
    <w:rsid w:val="00AE75D3"/>
    <w:rsid w:val="00B00C33"/>
    <w:rsid w:val="00B01013"/>
    <w:rsid w:val="00B0564A"/>
    <w:rsid w:val="00B249BE"/>
    <w:rsid w:val="00B266BB"/>
    <w:rsid w:val="00B37B55"/>
    <w:rsid w:val="00B528B7"/>
    <w:rsid w:val="00B660FE"/>
    <w:rsid w:val="00B82B14"/>
    <w:rsid w:val="00B8776F"/>
    <w:rsid w:val="00BC48E5"/>
    <w:rsid w:val="00BF04A9"/>
    <w:rsid w:val="00BF0BE9"/>
    <w:rsid w:val="00BF2D27"/>
    <w:rsid w:val="00C05DDD"/>
    <w:rsid w:val="00C06109"/>
    <w:rsid w:val="00C10920"/>
    <w:rsid w:val="00C17D59"/>
    <w:rsid w:val="00C21C06"/>
    <w:rsid w:val="00C22580"/>
    <w:rsid w:val="00C30035"/>
    <w:rsid w:val="00C52F8D"/>
    <w:rsid w:val="00C5503E"/>
    <w:rsid w:val="00C55297"/>
    <w:rsid w:val="00C743A3"/>
    <w:rsid w:val="00C7447B"/>
    <w:rsid w:val="00C75660"/>
    <w:rsid w:val="00C85688"/>
    <w:rsid w:val="00C859C4"/>
    <w:rsid w:val="00C91D92"/>
    <w:rsid w:val="00CD1582"/>
    <w:rsid w:val="00CD3678"/>
    <w:rsid w:val="00CD536D"/>
    <w:rsid w:val="00CE5D8C"/>
    <w:rsid w:val="00CE79F5"/>
    <w:rsid w:val="00CE7FE1"/>
    <w:rsid w:val="00CF46F6"/>
    <w:rsid w:val="00CF7CF8"/>
    <w:rsid w:val="00D00020"/>
    <w:rsid w:val="00D02EA5"/>
    <w:rsid w:val="00D052E1"/>
    <w:rsid w:val="00D32830"/>
    <w:rsid w:val="00D3551B"/>
    <w:rsid w:val="00D46B3B"/>
    <w:rsid w:val="00D47984"/>
    <w:rsid w:val="00D56307"/>
    <w:rsid w:val="00D56F14"/>
    <w:rsid w:val="00D7332D"/>
    <w:rsid w:val="00D73B1A"/>
    <w:rsid w:val="00D76114"/>
    <w:rsid w:val="00D775C0"/>
    <w:rsid w:val="00D8340D"/>
    <w:rsid w:val="00D947C0"/>
    <w:rsid w:val="00D951CF"/>
    <w:rsid w:val="00DA3650"/>
    <w:rsid w:val="00DB32C3"/>
    <w:rsid w:val="00DC6CFA"/>
    <w:rsid w:val="00DD4ACE"/>
    <w:rsid w:val="00E038D0"/>
    <w:rsid w:val="00E1091C"/>
    <w:rsid w:val="00E20C91"/>
    <w:rsid w:val="00E217B1"/>
    <w:rsid w:val="00E25DFE"/>
    <w:rsid w:val="00E37114"/>
    <w:rsid w:val="00E3716C"/>
    <w:rsid w:val="00E51F50"/>
    <w:rsid w:val="00E525D2"/>
    <w:rsid w:val="00E645E4"/>
    <w:rsid w:val="00E658B1"/>
    <w:rsid w:val="00E71FDF"/>
    <w:rsid w:val="00E73BEC"/>
    <w:rsid w:val="00E75921"/>
    <w:rsid w:val="00E82A5A"/>
    <w:rsid w:val="00E926C4"/>
    <w:rsid w:val="00EB1C48"/>
    <w:rsid w:val="00EB2C4C"/>
    <w:rsid w:val="00EB4AB8"/>
    <w:rsid w:val="00EC0132"/>
    <w:rsid w:val="00EC575E"/>
    <w:rsid w:val="00EE1AF5"/>
    <w:rsid w:val="00EF5FF7"/>
    <w:rsid w:val="00EF6641"/>
    <w:rsid w:val="00F3549D"/>
    <w:rsid w:val="00F44575"/>
    <w:rsid w:val="00F567E4"/>
    <w:rsid w:val="00F57175"/>
    <w:rsid w:val="00F60ED4"/>
    <w:rsid w:val="00F631DD"/>
    <w:rsid w:val="00F71AB4"/>
    <w:rsid w:val="00F90AF5"/>
    <w:rsid w:val="00F9298B"/>
    <w:rsid w:val="00F95313"/>
    <w:rsid w:val="00F97371"/>
    <w:rsid w:val="00F976FB"/>
    <w:rsid w:val="00FA19AD"/>
    <w:rsid w:val="00FA2B6B"/>
    <w:rsid w:val="00FA386D"/>
    <w:rsid w:val="00FB1923"/>
    <w:rsid w:val="00FB6A25"/>
    <w:rsid w:val="00FD35BE"/>
    <w:rsid w:val="00FE3500"/>
    <w:rsid w:val="00FE3844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1C3D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47A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testoletteraAGSM">
    <w:name w:val="testo lettera AGSM"/>
    <w:basedOn w:val="Normale"/>
    <w:rsid w:val="00601D76"/>
    <w:pPr>
      <w:widowControl/>
      <w:tabs>
        <w:tab w:val="left" w:pos="4820"/>
      </w:tabs>
      <w:autoSpaceDE/>
      <w:autoSpaceDN/>
      <w:spacing w:line="240" w:lineRule="exact"/>
      <w:jc w:val="both"/>
    </w:pPr>
    <w:rPr>
      <w:rFonts w:eastAsia="Times" w:cs="Times New Roman"/>
      <w:sz w:val="20"/>
      <w:szCs w:val="2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766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7663"/>
    <w:rPr>
      <w:rFonts w:ascii="Lucida Grande" w:eastAsia="Arial" w:hAnsi="Lucida Grande" w:cs="Lucida Grande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81C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81CF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81C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81CF5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atterepredefinitoparagrafo"/>
    <w:uiPriority w:val="99"/>
    <w:unhideWhenUsed/>
    <w:rsid w:val="0069428E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920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C10920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C10920"/>
    <w:rPr>
      <w:vertAlign w:val="superscript"/>
    </w:rPr>
  </w:style>
  <w:style w:type="paragraph" w:styleId="Revisione">
    <w:name w:val="Revision"/>
    <w:hidden/>
    <w:uiPriority w:val="99"/>
    <w:semiHidden/>
    <w:rsid w:val="00D3551B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47A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testoletteraAGSM">
    <w:name w:val="testo lettera AGSM"/>
    <w:basedOn w:val="Normale"/>
    <w:rsid w:val="00601D76"/>
    <w:pPr>
      <w:widowControl/>
      <w:tabs>
        <w:tab w:val="left" w:pos="4820"/>
      </w:tabs>
      <w:autoSpaceDE/>
      <w:autoSpaceDN/>
      <w:spacing w:line="240" w:lineRule="exact"/>
      <w:jc w:val="both"/>
    </w:pPr>
    <w:rPr>
      <w:rFonts w:eastAsia="Times" w:cs="Times New Roman"/>
      <w:sz w:val="20"/>
      <w:szCs w:val="2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766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7663"/>
    <w:rPr>
      <w:rFonts w:ascii="Lucida Grande" w:eastAsia="Arial" w:hAnsi="Lucida Grande" w:cs="Lucida Grande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81C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81CF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81C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81CF5"/>
    <w:rPr>
      <w:rFonts w:ascii="Arial" w:eastAsia="Arial" w:hAnsi="Arial" w:cs="Arial"/>
      <w:lang w:val="it-IT" w:eastAsia="it-IT" w:bidi="it-IT"/>
    </w:rPr>
  </w:style>
  <w:style w:type="character" w:styleId="Collegamentoipertestuale">
    <w:name w:val="Hyperlink"/>
    <w:basedOn w:val="Caratterepredefinitoparagrafo"/>
    <w:uiPriority w:val="99"/>
    <w:unhideWhenUsed/>
    <w:rsid w:val="0069428E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920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C10920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C10920"/>
    <w:rPr>
      <w:vertAlign w:val="superscript"/>
    </w:rPr>
  </w:style>
  <w:style w:type="paragraph" w:styleId="Revisione">
    <w:name w:val="Revision"/>
    <w:hidden/>
    <w:uiPriority w:val="99"/>
    <w:semiHidden/>
    <w:rsid w:val="00D3551B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67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webSettings" Target="webSettings.xml"/><Relationship Id="rId20" Type="http://schemas.openxmlformats.org/officeDocument/2006/relationships/theme" Target="theme/theme1.xml"/><Relationship Id="rId21" Type="http://schemas.microsoft.com/office/2011/relationships/people" Target="people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jpe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D559F041E8DE4D95EF3C70446CD1A5" ma:contentTypeVersion="13" ma:contentTypeDescription="Creare un nuovo documento." ma:contentTypeScope="" ma:versionID="47f1631a82deb446b0dae67ea9692444">
  <xsd:schema xmlns:xsd="http://www.w3.org/2001/XMLSchema" xmlns:xs="http://www.w3.org/2001/XMLSchema" xmlns:p="http://schemas.microsoft.com/office/2006/metadata/properties" xmlns:ns3="8769e3ab-7626-4c3f-aab0-b2fa104ef448" xmlns:ns4="ada44d07-2b8b-4aaf-8fb3-2023327597b1" targetNamespace="http://schemas.microsoft.com/office/2006/metadata/properties" ma:root="true" ma:fieldsID="f1598a559f9ba76dcb821037e484105a" ns3:_="" ns4:_="">
    <xsd:import namespace="8769e3ab-7626-4c3f-aab0-b2fa104ef448"/>
    <xsd:import namespace="ada44d07-2b8b-4aaf-8fb3-2023327597b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9e3ab-7626-4c3f-aab0-b2fa104ef4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44d07-2b8b-4aaf-8fb3-202332759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0B4B-4D17-41AA-9747-346E80A3A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9e3ab-7626-4c3f-aab0-b2fa104ef448"/>
    <ds:schemaRef ds:uri="ada44d07-2b8b-4aaf-8fb3-202332759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2AFE7-18AF-4675-8AC2-92681727AB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D43790-216C-4DA8-876D-D42A6B64B5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F67BD4-DABA-6844-B6BA-19DF27BC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1480</Words>
  <Characters>8441</Characters>
  <Application>Microsoft Macintosh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AGSM-AIM</Company>
  <LinksUpToDate>false</LinksUpToDate>
  <CharactersWithSpaces>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Leardini, Luca</dc:creator>
  <cp:lastModifiedBy>Serena Marchi</cp:lastModifiedBy>
  <cp:revision>5</cp:revision>
  <cp:lastPrinted>2021-06-23T16:18:00Z</cp:lastPrinted>
  <dcterms:created xsi:type="dcterms:W3CDTF">2022-04-27T05:58:00Z</dcterms:created>
  <dcterms:modified xsi:type="dcterms:W3CDTF">2022-04-27T07:15:00Z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2020-06-18T00:00:00Z</vt:filetime>
  </property>
  <property fmtid="{D5CDD505-2E9C-101B-9397-08002B2CF9AE}" pid="5" name="ContentTypeId">
    <vt:lpwstr>0x0101007BD559F041E8DE4D95EF3C70446CD1A5</vt:lpwstr>
  </property>
</Properties>
</file>